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9DF59A5" w14:textId="25C7415A" w:rsidR="00E1738F" w:rsidRDefault="00E1738F" w:rsidP="00E1738F">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bookmarkStart w:id="3" w:name="_GoBack"/>
      <w:bookmarkEnd w:id="3"/>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7</w:t>
      </w:r>
      <w:r>
        <w:rPr>
          <w:rFonts w:ascii="맑은 고딕" w:eastAsia="맑은 고딕" w:hAnsi="맑은 고딕" w:cs="Arial"/>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641098">
        <w:rPr>
          <w:rFonts w:ascii="맑은 고딕" w:eastAsia="맑은 고딕" w:hAnsi="맑은 고딕" w:cs="Arial"/>
          <w:b/>
          <w:sz w:val="24"/>
        </w:rPr>
        <w:tab/>
        <w:t xml:space="preserve"> </w:t>
      </w:r>
      <w:r>
        <w:rPr>
          <w:rFonts w:ascii="맑은 고딕" w:eastAsia="맑은 고딕" w:hAnsi="맑은 고딕" w:cs="Arial" w:hint="eastAsia"/>
          <w:b/>
          <w:sz w:val="24"/>
        </w:rPr>
        <w:t xml:space="preserve">        </w:t>
      </w:r>
      <w:r>
        <w:rPr>
          <w:rFonts w:ascii="맑은 고딕" w:eastAsia="맑은 고딕" w:hAnsi="맑은 고딕" w:cs="Arial"/>
          <w:b/>
          <w:sz w:val="24"/>
        </w:rPr>
        <w:t xml:space="preserve"> </w:t>
      </w:r>
      <w:r w:rsidRPr="00DF577C">
        <w:rPr>
          <w:rFonts w:ascii="맑은 고딕" w:eastAsia="맑은 고딕" w:hAnsi="맑은 고딕" w:cs="Arial"/>
          <w:b/>
          <w:sz w:val="24"/>
        </w:rPr>
        <w:t>R1-</w:t>
      </w:r>
      <w:r w:rsidR="00641098" w:rsidRPr="00641098">
        <w:rPr>
          <w:rFonts w:ascii="맑은 고딕" w:eastAsia="맑은 고딕" w:hAnsi="맑은 고딕" w:cs="Arial" w:hint="eastAsia"/>
          <w:b/>
          <w:sz w:val="24"/>
        </w:rPr>
        <w:t>2111993</w:t>
      </w:r>
    </w:p>
    <w:p w14:paraId="187EDD78" w14:textId="77777777" w:rsidR="00E1738F" w:rsidRPr="00BD36B8" w:rsidRDefault="00E1738F" w:rsidP="00E1738F">
      <w:pPr>
        <w:widowControl w:val="0"/>
        <w:autoSpaceDE w:val="0"/>
        <w:autoSpaceDN w:val="0"/>
        <w:spacing w:after="120" w:line="276" w:lineRule="auto"/>
        <w:jc w:val="both"/>
        <w:rPr>
          <w:b/>
          <w:color w:val="000000" w:themeColor="text1"/>
          <w:lang w:eastAsia="ko-KR"/>
        </w:rPr>
      </w:pPr>
      <w:r w:rsidRPr="00BD36B8">
        <w:rPr>
          <w:rFonts w:ascii="맑은 고딕" w:eastAsia="맑은 고딕" w:hAnsi="맑은 고딕" w:cs="Arial"/>
          <w:b/>
          <w:sz w:val="24"/>
        </w:rPr>
        <w:t xml:space="preserve">e-Meeting, </w:t>
      </w:r>
      <w:r>
        <w:rPr>
          <w:rFonts w:ascii="맑은 고딕" w:eastAsia="맑은 고딕" w:hAnsi="맑은 고딕" w:cs="Arial"/>
          <w:b/>
          <w:sz w:val="24"/>
        </w:rPr>
        <w:t>November</w:t>
      </w:r>
      <w:r w:rsidRPr="001F4C65">
        <w:rPr>
          <w:rFonts w:ascii="맑은 고딕" w:eastAsia="맑은 고딕" w:hAnsi="맑은 고딕" w:cs="Arial"/>
          <w:b/>
          <w:sz w:val="24"/>
        </w:rPr>
        <w:t xml:space="preserve"> </w:t>
      </w:r>
      <w:r>
        <w:rPr>
          <w:rFonts w:ascii="맑은 고딕" w:eastAsia="맑은 고딕" w:hAnsi="맑은 고딕" w:cs="Arial"/>
          <w:b/>
          <w:sz w:val="24"/>
        </w:rPr>
        <w:t>11</w:t>
      </w:r>
      <w:r w:rsidRPr="001F4C65">
        <w:rPr>
          <w:rFonts w:ascii="맑은 고딕" w:eastAsia="맑은 고딕" w:hAnsi="맑은 고딕" w:cs="Arial"/>
          <w:b/>
          <w:sz w:val="24"/>
        </w:rPr>
        <w:t xml:space="preserve">th – </w:t>
      </w:r>
      <w:r>
        <w:rPr>
          <w:rFonts w:ascii="맑은 고딕" w:eastAsia="맑은 고딕" w:hAnsi="맑은 고딕" w:cs="Arial"/>
          <w:b/>
          <w:sz w:val="24"/>
        </w:rPr>
        <w:t>19</w:t>
      </w:r>
      <w:r w:rsidRPr="001F4C65">
        <w:rPr>
          <w:rFonts w:ascii="맑은 고딕" w:eastAsia="맑은 고딕" w:hAnsi="맑은 고딕" w:cs="Arial"/>
          <w:b/>
          <w:sz w:val="24"/>
        </w:rPr>
        <w:t>th, 2021</w:t>
      </w:r>
    </w:p>
    <w:p w14:paraId="560305DB" w14:textId="77777777" w:rsidR="00E1738F" w:rsidRPr="00010F55" w:rsidRDefault="00E1738F" w:rsidP="00E1738F">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5B0D091E" w14:textId="77777777" w:rsidR="00690C04"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61620882"/>
      <w:bookmarkStart w:id="6" w:name="_Hlk24043486"/>
      <w:bookmarkEnd w:id="0"/>
      <w:r w:rsidRPr="006D0ACA">
        <w:rPr>
          <w:rFonts w:ascii="맑은 고딕" w:eastAsia="맑은 고딕" w:hAnsi="맑은 고딕" w:cs="Arial" w:hint="eastAsia"/>
          <w:b/>
          <w:sz w:val="24"/>
        </w:rPr>
        <w:t xml:space="preserve">Title: </w:t>
      </w:r>
      <w:r w:rsidRPr="006D0ACA">
        <w:rPr>
          <w:rFonts w:ascii="맑은 고딕" w:eastAsia="맑은 고딕" w:hAnsi="맑은 고딕" w:cs="Arial" w:hint="eastAsia"/>
          <w:b/>
          <w:sz w:val="24"/>
        </w:rPr>
        <w:tab/>
      </w:r>
      <w:bookmarkStart w:id="7" w:name="Title"/>
      <w:bookmarkEnd w:id="7"/>
      <w:r w:rsidR="00690C04" w:rsidRPr="00690C04">
        <w:rPr>
          <w:rFonts w:ascii="맑은 고딕" w:eastAsia="맑은 고딕" w:hAnsi="맑은 고딕" w:cs="Arial"/>
          <w:b/>
          <w:sz w:val="24"/>
          <w:lang w:val="pt-BR"/>
        </w:rPr>
        <w:t>PUCCH enhancements</w:t>
      </w:r>
      <w:r w:rsidR="00690C04" w:rsidRPr="006D0ACA">
        <w:rPr>
          <w:rFonts w:ascii="맑은 고딕" w:eastAsia="맑은 고딕" w:hAnsi="맑은 고딕" w:cs="Arial" w:hint="eastAsia"/>
          <w:b/>
          <w:sz w:val="24"/>
          <w:lang w:val="pt-BR"/>
        </w:rPr>
        <w:t xml:space="preserve"> </w:t>
      </w:r>
    </w:p>
    <w:p w14:paraId="14C5A2A3" w14:textId="2F5E987F"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4"/>
      <w:r w:rsidR="00690C04" w:rsidRPr="00690C04">
        <w:rPr>
          <w:rFonts w:ascii="맑은 고딕" w:eastAsia="맑은 고딕" w:hAnsi="맑은 고딕" w:cs="Arial"/>
          <w:b/>
          <w:sz w:val="24"/>
          <w:lang w:val="pt-BR"/>
        </w:rPr>
        <w:t>8.8.2</w:t>
      </w:r>
      <w:r w:rsidR="00690C04" w:rsidRPr="00690C04">
        <w:rPr>
          <w:rFonts w:ascii="맑은 고딕" w:eastAsia="맑은 고딕" w:hAnsi="맑은 고딕" w:cs="Arial"/>
          <w:b/>
          <w:sz w:val="24"/>
          <w:lang w:val="pt-BR"/>
        </w:rPr>
        <w:tab/>
      </w:r>
      <w:r w:rsidR="00690C04">
        <w:rPr>
          <w:rFonts w:ascii="맑은 고딕" w:eastAsia="맑은 고딕" w:hAnsi="맑은 고딕" w:cs="Arial"/>
          <w:b/>
          <w:sz w:val="24"/>
          <w:lang w:val="pt-BR"/>
        </w:rPr>
        <w:t xml:space="preserve"> </w:t>
      </w:r>
      <w:r w:rsidR="00690C04" w:rsidRPr="00690C04">
        <w:rPr>
          <w:rFonts w:ascii="맑은 고딕" w:eastAsia="맑은 고딕" w:hAnsi="맑은 고딕" w:cs="Arial"/>
          <w:b/>
          <w:sz w:val="24"/>
          <w:lang w:val="pt-BR"/>
        </w:rPr>
        <w:t>PUCCH enhancements</w:t>
      </w:r>
    </w:p>
    <w:bookmarkEnd w:id="5"/>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70BC425A" w14:textId="52BAAD3F" w:rsidR="00820790" w:rsidRDefault="00820790" w:rsidP="000F2A25">
      <w:pPr>
        <w:widowControl w:val="0"/>
        <w:autoSpaceDE w:val="0"/>
        <w:autoSpaceDN w:val="0"/>
        <w:spacing w:after="120" w:line="276" w:lineRule="auto"/>
        <w:ind w:firstLineChars="50" w:firstLine="100"/>
        <w:jc w:val="both"/>
        <w:rPr>
          <w:lang w:val="en-US" w:eastAsia="x-none"/>
        </w:rPr>
      </w:pPr>
      <w:bookmarkStart w:id="8" w:name="OLE_LINK11"/>
      <w:bookmarkStart w:id="9" w:name="OLE_LINK12"/>
      <w:bookmarkEnd w:id="1"/>
      <w:bookmarkEnd w:id="2"/>
      <w:r>
        <w:rPr>
          <w:rFonts w:hint="eastAsia"/>
          <w:color w:val="000000" w:themeColor="text1"/>
          <w:lang w:eastAsia="ko-KR"/>
        </w:rPr>
        <w:t>I</w:t>
      </w:r>
      <w:r>
        <w:rPr>
          <w:color w:val="000000" w:themeColor="text1"/>
          <w:lang w:eastAsia="ko-KR"/>
        </w:rPr>
        <w:t>n this contribution, we discuss coverage enhancement</w:t>
      </w:r>
      <w:r w:rsidR="009D6356">
        <w:rPr>
          <w:color w:val="000000" w:themeColor="text1"/>
          <w:lang w:eastAsia="ko-KR"/>
        </w:rPr>
        <w:t xml:space="preserve"> based on repetitions</w:t>
      </w:r>
      <w:r>
        <w:rPr>
          <w:color w:val="000000" w:themeColor="text1"/>
          <w:lang w:eastAsia="ko-KR"/>
        </w:rPr>
        <w:t xml:space="preserve">, focusing on </w:t>
      </w:r>
      <w:r w:rsidR="009D6356">
        <w:rPr>
          <w:color w:val="000000" w:themeColor="text1"/>
          <w:lang w:eastAsia="ko-KR"/>
        </w:rPr>
        <w:t xml:space="preserve">remaining </w:t>
      </w:r>
      <w:r>
        <w:rPr>
          <w:color w:val="000000" w:themeColor="text1"/>
          <w:lang w:eastAsia="ko-KR"/>
        </w:rPr>
        <w:t xml:space="preserve">details about </w:t>
      </w:r>
      <w:r w:rsidR="00BF22AB">
        <w:rPr>
          <w:rFonts w:hint="eastAsia"/>
          <w:color w:val="000000" w:themeColor="text1"/>
          <w:lang w:eastAsia="ko-KR"/>
        </w:rPr>
        <w:t>D</w:t>
      </w:r>
      <w:r w:rsidR="00BF22AB">
        <w:rPr>
          <w:color w:val="000000" w:themeColor="text1"/>
          <w:lang w:eastAsia="ko-KR"/>
        </w:rPr>
        <w:t xml:space="preserve">M-RS bundling </w:t>
      </w:r>
      <w:r w:rsidR="00905A35">
        <w:rPr>
          <w:color w:val="000000" w:themeColor="text1"/>
          <w:lang w:eastAsia="ko-KR"/>
        </w:rPr>
        <w:t>and frequency hopping</w:t>
      </w:r>
      <w:r w:rsidR="00BF22AB">
        <w:rPr>
          <w:color w:val="000000" w:themeColor="text1"/>
          <w:lang w:eastAsia="ko-KR"/>
        </w:rPr>
        <w:t>.</w:t>
      </w:r>
    </w:p>
    <w:p w14:paraId="34CFC6D9" w14:textId="014A6059" w:rsidR="00952435" w:rsidRPr="008678BD" w:rsidRDefault="00820790" w:rsidP="002E332B">
      <w:pPr>
        <w:pStyle w:val="1"/>
        <w:numPr>
          <w:ilvl w:val="0"/>
          <w:numId w:val="1"/>
        </w:numPr>
        <w:rPr>
          <w:lang w:eastAsia="ko-KR"/>
        </w:rPr>
      </w:pPr>
      <w:r w:rsidRPr="008678BD">
        <w:rPr>
          <w:lang w:eastAsia="ko-KR"/>
        </w:rPr>
        <w:t>Discussion</w:t>
      </w:r>
      <w:bookmarkEnd w:id="8"/>
      <w:bookmarkEnd w:id="9"/>
    </w:p>
    <w:p w14:paraId="663C21F5" w14:textId="48CCA545" w:rsidR="00651892" w:rsidRDefault="00E25547" w:rsidP="00651892">
      <w:pPr>
        <w:pStyle w:val="H2"/>
        <w:numPr>
          <w:ilvl w:val="1"/>
          <w:numId w:val="1"/>
        </w:numPr>
        <w:ind w:leftChars="0"/>
        <w:rPr>
          <w:rFonts w:eastAsiaTheme="minorEastAsia"/>
        </w:rPr>
      </w:pPr>
      <w:r>
        <w:rPr>
          <w:szCs w:val="36"/>
        </w:rPr>
        <w:t>DM-RS bundling</w:t>
      </w:r>
      <w:r w:rsidR="00E259BE">
        <w:rPr>
          <w:szCs w:val="36"/>
        </w:rPr>
        <w:t xml:space="preserve"> </w:t>
      </w:r>
      <w:r w:rsidR="00F71A67">
        <w:rPr>
          <w:szCs w:val="36"/>
        </w:rPr>
        <w:t>for PUCCH</w:t>
      </w:r>
      <w:r w:rsidR="00F43FBE">
        <w:rPr>
          <w:szCs w:val="36"/>
        </w:rPr>
        <w:t>/PUSCH</w:t>
      </w:r>
      <w:r w:rsidR="00F71A67">
        <w:rPr>
          <w:szCs w:val="36"/>
        </w:rPr>
        <w:t xml:space="preserve"> repetitions</w:t>
      </w:r>
    </w:p>
    <w:tbl>
      <w:tblPr>
        <w:tblStyle w:val="a6"/>
        <w:tblW w:w="0" w:type="auto"/>
        <w:tblInd w:w="113" w:type="dxa"/>
        <w:tblLook w:val="04A0" w:firstRow="1" w:lastRow="0" w:firstColumn="1" w:lastColumn="0" w:noHBand="0" w:noVBand="1"/>
      </w:tblPr>
      <w:tblGrid>
        <w:gridCol w:w="8903"/>
      </w:tblGrid>
      <w:tr w:rsidR="00651892" w14:paraId="61F3CEE6" w14:textId="77777777" w:rsidTr="00283E2D">
        <w:tc>
          <w:tcPr>
            <w:tcW w:w="8903" w:type="dxa"/>
          </w:tcPr>
          <w:p w14:paraId="1FB29120" w14:textId="77777777" w:rsidR="00F15707" w:rsidRPr="00A11290" w:rsidRDefault="00F15707" w:rsidP="00F15707">
            <w:pPr>
              <w:overflowPunct w:val="0"/>
              <w:autoSpaceDE w:val="0"/>
              <w:autoSpaceDN w:val="0"/>
              <w:spacing w:line="252" w:lineRule="auto"/>
              <w:rPr>
                <w:rFonts w:ascii="Times New Roman" w:hAnsi="Times New Roman"/>
                <w:szCs w:val="20"/>
              </w:rPr>
            </w:pPr>
            <w:r w:rsidRPr="00A11290">
              <w:rPr>
                <w:szCs w:val="20"/>
                <w:highlight w:val="green"/>
              </w:rPr>
              <w:t>Agreements</w:t>
            </w:r>
            <w:r w:rsidRPr="00A11290">
              <w:rPr>
                <w:szCs w:val="20"/>
              </w:rPr>
              <w:t xml:space="preserve">: Subject to the prerequisite of DMRS bundling for PUCCH repetitions, enhance inter-slot frequency hopping pattern for PUCCH repetitions with DMRS bundling. </w:t>
            </w:r>
          </w:p>
          <w:p w14:paraId="20762C8D" w14:textId="77777777" w:rsidR="00F15707" w:rsidRPr="00F13EA0" w:rsidRDefault="00F15707" w:rsidP="00F15707">
            <w:pPr>
              <w:pStyle w:val="a5"/>
              <w:numPr>
                <w:ilvl w:val="0"/>
                <w:numId w:val="28"/>
              </w:numPr>
              <w:spacing w:line="280" w:lineRule="atLeast"/>
              <w:ind w:leftChars="0"/>
              <w:rPr>
                <w:rFonts w:ascii="Times New Roman" w:hAnsi="Times New Roman"/>
                <w:color w:val="000000"/>
                <w:szCs w:val="20"/>
              </w:rPr>
            </w:pPr>
            <w:r w:rsidRPr="00A11290">
              <w:rPr>
                <w:rFonts w:ascii="Times New Roman" w:hAnsi="Times New Roman"/>
                <w:szCs w:val="20"/>
              </w:rPr>
              <w:t>FFS: details in inter-slot frequency hopping pattern enhancement</w:t>
            </w:r>
            <w:r w:rsidRPr="00F13EA0">
              <w:rPr>
                <w:rFonts w:ascii="Times New Roman" w:hAnsi="Times New Roman"/>
                <w:color w:val="000000"/>
                <w:szCs w:val="20"/>
              </w:rPr>
              <w:t>, e.g., additional frequency hopping patterns than Rel-16.</w:t>
            </w:r>
          </w:p>
          <w:p w14:paraId="7097F257" w14:textId="77777777" w:rsidR="00F15707" w:rsidRDefault="00F15707" w:rsidP="00F15707">
            <w:pPr>
              <w:pStyle w:val="a5"/>
              <w:numPr>
                <w:ilvl w:val="0"/>
                <w:numId w:val="28"/>
              </w:numPr>
              <w:spacing w:line="280" w:lineRule="atLeast"/>
              <w:ind w:leftChars="0"/>
              <w:rPr>
                <w:rFonts w:ascii="Times New Roman" w:hAnsi="Times New Roman"/>
                <w:szCs w:val="20"/>
              </w:rPr>
            </w:pPr>
            <w:r w:rsidRPr="00F13EA0">
              <w:rPr>
                <w:rFonts w:ascii="Times New Roman" w:hAnsi="Times New Roman"/>
                <w:color w:val="000000"/>
                <w:szCs w:val="20"/>
              </w:rPr>
              <w:t>Strive for common design for PUSCH/PUCCH with DMRS bundling as much</w:t>
            </w:r>
            <w:r w:rsidRPr="00A11290">
              <w:rPr>
                <w:rFonts w:ascii="Times New Roman" w:hAnsi="Times New Roman"/>
                <w:szCs w:val="20"/>
              </w:rPr>
              <w:t xml:space="preserve"> as possible</w:t>
            </w:r>
          </w:p>
          <w:p w14:paraId="5F87F216" w14:textId="77777777" w:rsidR="001E2998" w:rsidRDefault="001E2998" w:rsidP="001E2998">
            <w:pPr>
              <w:spacing w:line="280" w:lineRule="atLeast"/>
              <w:jc w:val="both"/>
              <w:rPr>
                <w:lang w:eastAsia="ko-KR"/>
              </w:rPr>
            </w:pPr>
          </w:p>
          <w:p w14:paraId="429C0E88" w14:textId="77777777" w:rsidR="00A8736A" w:rsidRPr="00413925" w:rsidRDefault="00A8736A" w:rsidP="00A8736A">
            <w:pPr>
              <w:rPr>
                <w:szCs w:val="20"/>
                <w:lang w:eastAsia="ja-JP"/>
              </w:rPr>
            </w:pPr>
            <w:r w:rsidRPr="00DB470B">
              <w:rPr>
                <w:b/>
                <w:bCs/>
                <w:szCs w:val="22"/>
                <w:u w:val="single"/>
                <w:lang w:eastAsia="ja-JP"/>
              </w:rPr>
              <w:t>Conclusion</w:t>
            </w:r>
            <w:r>
              <w:rPr>
                <w:szCs w:val="22"/>
                <w:lang w:eastAsia="ja-JP"/>
              </w:rPr>
              <w:t>:</w:t>
            </w:r>
            <w:r w:rsidRPr="00DB470B">
              <w:rPr>
                <w:szCs w:val="22"/>
                <w:lang w:eastAsia="ja-JP"/>
              </w:rPr>
              <w:t xml:space="preserve"> </w:t>
            </w:r>
            <w:r w:rsidRPr="00413925">
              <w:rPr>
                <w:szCs w:val="20"/>
                <w:lang w:eastAsia="ja-JP"/>
              </w:rPr>
              <w:t>For PUCCH repetitions, the following use cases are deprioritized in RAN1 work on PUCCH DMRS bundling.</w:t>
            </w:r>
          </w:p>
          <w:p w14:paraId="77E65AFC" w14:textId="77777777" w:rsidR="00A8736A" w:rsidRPr="00413925" w:rsidRDefault="00A8736A" w:rsidP="00413925">
            <w:pPr>
              <w:pStyle w:val="a5"/>
              <w:numPr>
                <w:ilvl w:val="0"/>
                <w:numId w:val="28"/>
              </w:numPr>
              <w:spacing w:line="280" w:lineRule="atLeast"/>
              <w:ind w:leftChars="0"/>
              <w:rPr>
                <w:rFonts w:ascii="Times New Roman" w:hAnsi="Times New Roman"/>
                <w:szCs w:val="20"/>
              </w:rPr>
            </w:pPr>
            <w:r w:rsidRPr="00413925">
              <w:rPr>
                <w:rFonts w:ascii="Times New Roman" w:hAnsi="Times New Roman"/>
                <w:szCs w:val="20"/>
              </w:rPr>
              <w:t>Use case 1: back-to-back PUCCH repetitions within one slot.</w:t>
            </w:r>
          </w:p>
          <w:p w14:paraId="5B3D75BF" w14:textId="77777777" w:rsidR="00A8736A" w:rsidRPr="00413925" w:rsidRDefault="00A8736A" w:rsidP="00413925">
            <w:pPr>
              <w:pStyle w:val="a5"/>
              <w:numPr>
                <w:ilvl w:val="0"/>
                <w:numId w:val="28"/>
              </w:numPr>
              <w:spacing w:line="280" w:lineRule="atLeast"/>
              <w:ind w:leftChars="0"/>
              <w:rPr>
                <w:rFonts w:ascii="Times New Roman" w:hAnsi="Times New Roman"/>
                <w:szCs w:val="20"/>
              </w:rPr>
            </w:pPr>
            <w:r w:rsidRPr="00413925">
              <w:rPr>
                <w:rFonts w:ascii="Times New Roman" w:hAnsi="Times New Roman"/>
                <w:szCs w:val="20"/>
              </w:rPr>
              <w:t>Use case 2: non-back-to-back PUCCH repetitions within one slot.</w:t>
            </w:r>
          </w:p>
          <w:p w14:paraId="5FDB187F" w14:textId="77777777" w:rsidR="00A8736A" w:rsidRPr="00413925" w:rsidRDefault="00A8736A" w:rsidP="00413925">
            <w:pPr>
              <w:pStyle w:val="a5"/>
              <w:numPr>
                <w:ilvl w:val="1"/>
                <w:numId w:val="28"/>
              </w:numPr>
              <w:spacing w:line="280" w:lineRule="atLeast"/>
              <w:ind w:leftChars="0"/>
              <w:rPr>
                <w:rFonts w:ascii="Times New Roman" w:hAnsi="Times New Roman"/>
                <w:szCs w:val="20"/>
              </w:rPr>
            </w:pPr>
            <w:r w:rsidRPr="00413925">
              <w:rPr>
                <w:rFonts w:ascii="Times New Roman" w:hAnsi="Times New Roman"/>
                <w:szCs w:val="20"/>
              </w:rPr>
              <w:t>Use case 2a: no uplink transmission in the middle of two PUCCH repetitions.</w:t>
            </w:r>
          </w:p>
          <w:p w14:paraId="735FA682" w14:textId="77777777" w:rsidR="00A8736A" w:rsidRPr="00413925" w:rsidRDefault="00A8736A">
            <w:pPr>
              <w:pStyle w:val="a5"/>
              <w:numPr>
                <w:ilvl w:val="0"/>
                <w:numId w:val="28"/>
              </w:numPr>
              <w:spacing w:line="280" w:lineRule="atLeast"/>
              <w:ind w:leftChars="0"/>
              <w:rPr>
                <w:lang w:eastAsia="ko-KR"/>
              </w:rPr>
            </w:pPr>
            <w:r w:rsidRPr="00413925">
              <w:rPr>
                <w:rFonts w:ascii="Times New Roman" w:hAnsi="Times New Roman"/>
                <w:szCs w:val="20"/>
              </w:rPr>
              <w:t>Use case 2b: other uplink transmissions in the middle of two PUCCH repetitions.</w:t>
            </w:r>
          </w:p>
          <w:p w14:paraId="194327F1" w14:textId="77777777" w:rsidR="00AB2EB7" w:rsidRDefault="00AB2EB7" w:rsidP="00AB2EB7">
            <w:pPr>
              <w:spacing w:line="280" w:lineRule="atLeast"/>
              <w:rPr>
                <w:lang w:eastAsia="ko-KR"/>
              </w:rPr>
            </w:pPr>
          </w:p>
          <w:p w14:paraId="40600D1C" w14:textId="77777777" w:rsidR="00AB2EB7" w:rsidRPr="003376CD" w:rsidRDefault="00AB2EB7" w:rsidP="00AB2EB7">
            <w:pPr>
              <w:shd w:val="clear" w:color="auto" w:fill="FFFFFF"/>
              <w:rPr>
                <w:iCs/>
                <w:highlight w:val="green"/>
              </w:rPr>
            </w:pPr>
            <w:r w:rsidRPr="003376CD">
              <w:rPr>
                <w:iCs/>
                <w:highlight w:val="green"/>
              </w:rPr>
              <w:t>Agreement</w:t>
            </w:r>
          </w:p>
          <w:p w14:paraId="3FE3CCBB" w14:textId="1F9108A2" w:rsidR="00AB2EB7" w:rsidRDefault="00AB2EB7" w:rsidP="00AB2EB7">
            <w:pPr>
              <w:pStyle w:val="a5"/>
              <w:numPr>
                <w:ilvl w:val="0"/>
                <w:numId w:val="27"/>
              </w:numPr>
              <w:spacing w:line="280" w:lineRule="atLeast"/>
              <w:ind w:leftChars="0"/>
              <w:rPr>
                <w:rFonts w:ascii="Times New Roman" w:hAnsi="Times New Roman"/>
                <w:szCs w:val="20"/>
              </w:rPr>
            </w:pPr>
            <w:r w:rsidRPr="00315AED">
              <w:rPr>
                <w:rFonts w:ascii="Times New Roman" w:hAnsi="Times New Roman" w:hint="eastAsia"/>
                <w:szCs w:val="20"/>
              </w:rPr>
              <w:t>For DMRS bundling for PUCCH repetitions, RAN1 at least prioritize </w:t>
            </w:r>
            <w:r w:rsidRPr="003376CD">
              <w:rPr>
                <w:rFonts w:ascii="Times New Roman" w:hAnsi="Times New Roman" w:hint="eastAsia"/>
                <w:szCs w:val="20"/>
              </w:rPr>
              <w:t>use</w:t>
            </w:r>
            <w:r w:rsidRPr="00315AED">
              <w:rPr>
                <w:rFonts w:ascii="Times New Roman" w:hAnsi="Times New Roman" w:hint="eastAsia"/>
                <w:szCs w:val="20"/>
              </w:rPr>
              <w:t xml:space="preserve"> cases 3 and 4a</w:t>
            </w:r>
            <w:r>
              <w:rPr>
                <w:rFonts w:ascii="Times New Roman" w:hAnsi="Times New Roman"/>
                <w:szCs w:val="20"/>
              </w:rPr>
              <w:t xml:space="preserve"> in </w:t>
            </w:r>
            <w:r>
              <w:t>R1-2104119</w:t>
            </w:r>
            <w:r w:rsidRPr="00315AED">
              <w:rPr>
                <w:rFonts w:ascii="Times New Roman" w:hAnsi="Times New Roman" w:hint="eastAsia"/>
                <w:szCs w:val="20"/>
              </w:rPr>
              <w:t>.</w:t>
            </w:r>
          </w:p>
          <w:p w14:paraId="1A04DEE2" w14:textId="77777777" w:rsidR="00E71124" w:rsidRPr="00315AED" w:rsidRDefault="00E71124" w:rsidP="00AA7B1D">
            <w:pPr>
              <w:pStyle w:val="a5"/>
              <w:spacing w:line="280" w:lineRule="atLeast"/>
              <w:ind w:leftChars="0" w:left="720"/>
              <w:rPr>
                <w:rFonts w:ascii="Times New Roman" w:hAnsi="Times New Roman"/>
                <w:szCs w:val="20"/>
              </w:rPr>
            </w:pPr>
          </w:p>
          <w:p w14:paraId="2D1FB5BE" w14:textId="77777777" w:rsidR="00E71124" w:rsidRPr="005123E7" w:rsidRDefault="00E71124" w:rsidP="00E71124">
            <w:pPr>
              <w:rPr>
                <w:rFonts w:ascii="Times New Roman" w:eastAsia="SimSun" w:hAnsi="Times New Roman"/>
                <w:b/>
                <w:szCs w:val="21"/>
              </w:rPr>
            </w:pPr>
            <w:r>
              <w:rPr>
                <w:rFonts w:ascii="Times New Roman" w:eastAsia="SimSun" w:hAnsi="Times New Roman"/>
                <w:b/>
                <w:szCs w:val="21"/>
              </w:rPr>
              <w:t>Conclusion</w:t>
            </w:r>
          </w:p>
          <w:p w14:paraId="4E7B0ECE" w14:textId="1D793B74" w:rsidR="001D761E" w:rsidRPr="00E71124" w:rsidRDefault="00E71124" w:rsidP="00AA7B1D">
            <w:pPr>
              <w:numPr>
                <w:ilvl w:val="0"/>
                <w:numId w:val="51"/>
              </w:numPr>
              <w:autoSpaceDE w:val="0"/>
              <w:autoSpaceDN w:val="0"/>
              <w:snapToGrid w:val="0"/>
              <w:spacing w:after="120" w:line="252" w:lineRule="auto"/>
              <w:jc w:val="both"/>
              <w:rPr>
                <w:lang w:eastAsia="ko-KR"/>
              </w:rPr>
            </w:pPr>
            <w:r w:rsidRPr="005123E7">
              <w:rPr>
                <w:rFonts w:ascii="Times New Roman" w:eastAsia="SimSun" w:hAnsi="Times New Roman"/>
                <w:szCs w:val="21"/>
              </w:rPr>
              <w:t>Joint channel estimation over PUSCH transmissions across non-consecutive slots is not supported in Rel-17.</w:t>
            </w:r>
          </w:p>
        </w:tc>
      </w:tr>
    </w:tbl>
    <w:p w14:paraId="3F2965D9" w14:textId="6CAD888D" w:rsidR="00651892" w:rsidRPr="00283E2D" w:rsidRDefault="00651892" w:rsidP="005B7D01">
      <w:pPr>
        <w:pStyle w:val="B1"/>
        <w:rPr>
          <w:sz w:val="2"/>
          <w:szCs w:val="2"/>
          <w:lang w:eastAsia="ko-KR"/>
        </w:rPr>
      </w:pPr>
    </w:p>
    <w:p w14:paraId="585C7066" w14:textId="173FE2CD" w:rsidR="00651892" w:rsidRDefault="00A164C8" w:rsidP="00283E2D">
      <w:pPr>
        <w:pStyle w:val="B1"/>
        <w:ind w:firstLineChars="50" w:firstLine="100"/>
        <w:rPr>
          <w:lang w:eastAsia="ko-KR"/>
        </w:rPr>
      </w:pPr>
      <w:r>
        <w:rPr>
          <w:rFonts w:hint="eastAsia"/>
          <w:lang w:eastAsia="ko-KR"/>
        </w:rPr>
        <w:t>T</w:t>
      </w:r>
      <w:r>
        <w:rPr>
          <w:lang w:eastAsia="ko-KR"/>
        </w:rPr>
        <w:t xml:space="preserve">he frequency hopping pattern can be discussed jointly with DM-RS bundling because the coherence requires a disabled frequency hopping. However, the frequency diversity gain should be also guaranteed, and some ideas has been proposed by companies. In our view, the </w:t>
      </w:r>
      <w:r w:rsidR="00787662">
        <w:rPr>
          <w:lang w:eastAsia="ko-KR"/>
        </w:rPr>
        <w:t xml:space="preserve">number of </w:t>
      </w:r>
      <w:r>
        <w:rPr>
          <w:lang w:eastAsia="ko-KR"/>
        </w:rPr>
        <w:t xml:space="preserve">frequency hopping </w:t>
      </w:r>
      <w:r w:rsidR="00023AC6">
        <w:rPr>
          <w:lang w:eastAsia="ko-KR"/>
        </w:rPr>
        <w:t>can have more than 2 hops</w:t>
      </w:r>
      <w:r>
        <w:rPr>
          <w:lang w:eastAsia="ko-KR"/>
        </w:rPr>
        <w:t>, and the hopping boundary can be determined by the available UL symbols.</w:t>
      </w:r>
    </w:p>
    <w:p w14:paraId="6F3663D8" w14:textId="60404CF7" w:rsidR="005B2235" w:rsidRDefault="00023AC6" w:rsidP="005B7D01">
      <w:pPr>
        <w:pStyle w:val="B1"/>
        <w:rPr>
          <w:lang w:eastAsia="ko-KR"/>
        </w:rPr>
      </w:pPr>
      <w:r>
        <w:rPr>
          <w:rFonts w:hint="eastAsia"/>
          <w:lang w:eastAsia="ko-KR"/>
        </w:rPr>
        <w:t>T</w:t>
      </w:r>
      <w:r>
        <w:rPr>
          <w:lang w:eastAsia="ko-KR"/>
        </w:rPr>
        <w:t>he PUCCH repetitions occupy the UL symbols guaranteeing the repetition factor, and depending on DL symbols, the frequency hopping boundary can be shifted at DL-UL switching boundaries. When a UE is at the edge of UL coverage, the</w:t>
      </w:r>
      <w:r w:rsidR="00401D83">
        <w:rPr>
          <w:lang w:eastAsia="ko-KR"/>
        </w:rPr>
        <w:t xml:space="preserve"> PUCCH would be repeated a lot and the PUCCH repetitions can experience several DL-UL switching points. We think that each DL-UL switching point </w:t>
      </w:r>
      <w:r w:rsidR="00563A7C">
        <w:rPr>
          <w:lang w:eastAsia="ko-KR"/>
        </w:rPr>
        <w:t>may or may not let</w:t>
      </w:r>
      <w:r w:rsidR="00401D83">
        <w:rPr>
          <w:lang w:eastAsia="ko-KR"/>
        </w:rPr>
        <w:t xml:space="preserve"> a frequency hopping, and there are many hops depending on the UE’s link budget and the slot pattern.</w:t>
      </w:r>
      <w:r w:rsidR="00A01EDB">
        <w:rPr>
          <w:lang w:eastAsia="ko-KR"/>
        </w:rPr>
        <w:t xml:space="preserve"> </w:t>
      </w:r>
    </w:p>
    <w:p w14:paraId="09820B73" w14:textId="2C441D9C" w:rsidR="00563A7C" w:rsidRDefault="003B49CD" w:rsidP="005B7D01">
      <w:pPr>
        <w:pStyle w:val="B1"/>
        <w:rPr>
          <w:lang w:eastAsia="ko-KR"/>
        </w:rPr>
      </w:pPr>
      <w:r>
        <w:rPr>
          <w:lang w:eastAsia="ko-KR"/>
        </w:rPr>
        <w:lastRenderedPageBreak/>
        <w:t xml:space="preserve">Suppose that the PUCCH repetitions can be split by </w:t>
      </w:r>
      <w:r w:rsidRPr="00283E2D">
        <w:rPr>
          <w:i/>
          <w:lang w:eastAsia="ko-KR"/>
        </w:rPr>
        <w:t>N</w:t>
      </w:r>
      <w:r>
        <w:rPr>
          <w:lang w:eastAsia="ko-KR"/>
        </w:rPr>
        <w:t xml:space="preserve"> switching points. Then the UE has </w:t>
      </w:r>
      <w:r w:rsidRPr="00283E2D">
        <w:rPr>
          <w:i/>
          <w:lang w:eastAsia="ko-KR"/>
        </w:rPr>
        <w:t>N+1</w:t>
      </w:r>
      <w:r>
        <w:rPr>
          <w:lang w:eastAsia="ko-KR"/>
        </w:rPr>
        <w:t xml:space="preserve"> splits, where each split can consist of PUCCH repetitions. Each split may or may not have the same frequency resource. Its frequency resource can be given by the second PRB index. The UE should perform DM-RS bundling within a spli</w:t>
      </w:r>
      <w:r w:rsidR="00C87630">
        <w:rPr>
          <w:lang w:eastAsia="ko-KR"/>
        </w:rPr>
        <w:t xml:space="preserve">t, thus the split can </w:t>
      </w:r>
      <w:r w:rsidR="007E6CC4">
        <w:rPr>
          <w:lang w:eastAsia="ko-KR"/>
        </w:rPr>
        <w:t>have</w:t>
      </w:r>
      <w:r w:rsidR="00C87630">
        <w:rPr>
          <w:lang w:eastAsia="ko-KR"/>
        </w:rPr>
        <w:t xml:space="preserve"> </w:t>
      </w:r>
      <w:r w:rsidR="00474537">
        <w:rPr>
          <w:lang w:eastAsia="ko-KR"/>
        </w:rPr>
        <w:t xml:space="preserve">own </w:t>
      </w:r>
      <w:r w:rsidR="007E6CC4">
        <w:rPr>
          <w:lang w:eastAsia="ko-KR"/>
        </w:rPr>
        <w:t>coherence per capability</w:t>
      </w:r>
      <w:r w:rsidR="007219DA">
        <w:rPr>
          <w:lang w:eastAsia="ko-KR"/>
        </w:rPr>
        <w:t>.</w:t>
      </w:r>
    </w:p>
    <w:p w14:paraId="4C30BE1E" w14:textId="5349E1BD" w:rsidR="00C103B7" w:rsidRDefault="005A2C5C" w:rsidP="005B7D01">
      <w:pPr>
        <w:pStyle w:val="B1"/>
        <w:rPr>
          <w:lang w:eastAsia="ko-KR"/>
        </w:rPr>
      </w:pPr>
      <w:r>
        <w:rPr>
          <w:lang w:eastAsia="ko-KR"/>
        </w:rPr>
        <w:t>In order to determine</w:t>
      </w:r>
      <w:r w:rsidR="00C103B7">
        <w:rPr>
          <w:lang w:eastAsia="ko-KR"/>
        </w:rPr>
        <w:t xml:space="preserve"> hopping boundar</w:t>
      </w:r>
      <w:r>
        <w:rPr>
          <w:lang w:eastAsia="ko-KR"/>
        </w:rPr>
        <w:t>ies for a PUCCH occasion</w:t>
      </w:r>
      <w:r w:rsidR="00C103B7">
        <w:rPr>
          <w:lang w:eastAsia="ko-KR"/>
        </w:rPr>
        <w:t>, the relevant agreement</w:t>
      </w:r>
      <w:r w:rsidR="00F95F30">
        <w:rPr>
          <w:rFonts w:hint="eastAsia"/>
          <w:lang w:eastAsia="ko-KR"/>
        </w:rPr>
        <w:t>s</w:t>
      </w:r>
      <w:r w:rsidR="00F95F30">
        <w:rPr>
          <w:lang w:eastAsia="ko-KR"/>
        </w:rPr>
        <w:t xml:space="preserve"> are captured below. We discuss each option briefly and show our preference. </w:t>
      </w:r>
    </w:p>
    <w:tbl>
      <w:tblPr>
        <w:tblStyle w:val="a6"/>
        <w:tblW w:w="0" w:type="auto"/>
        <w:tblInd w:w="113" w:type="dxa"/>
        <w:tblLook w:val="04A0" w:firstRow="1" w:lastRow="0" w:firstColumn="1" w:lastColumn="0" w:noHBand="0" w:noVBand="1"/>
      </w:tblPr>
      <w:tblGrid>
        <w:gridCol w:w="8903"/>
      </w:tblGrid>
      <w:tr w:rsidR="00C103B7" w14:paraId="5950F794" w14:textId="77777777" w:rsidTr="00C103B7">
        <w:tc>
          <w:tcPr>
            <w:tcW w:w="9016" w:type="dxa"/>
          </w:tcPr>
          <w:p w14:paraId="58E030F9" w14:textId="10968F72" w:rsidR="00C103B7" w:rsidRPr="00220A3E" w:rsidRDefault="00C103B7" w:rsidP="00C103B7">
            <w:pPr>
              <w:rPr>
                <w:b/>
                <w:bCs/>
                <w:highlight w:val="green"/>
              </w:rPr>
            </w:pPr>
            <w:r w:rsidRPr="00AA7B1D">
              <w:rPr>
                <w:rFonts w:eastAsia="DengXian"/>
                <w:b/>
                <w:bCs/>
                <w:highlight w:val="green"/>
                <w:u w:val="single"/>
                <w:lang w:eastAsia="zh-CN"/>
              </w:rPr>
              <w:t>Agreement</w:t>
            </w:r>
            <w:r w:rsidRPr="00220A3E">
              <w:rPr>
                <w:b/>
                <w:bCs/>
                <w:highlight w:val="green"/>
              </w:rPr>
              <w:t xml:space="preserve">: </w:t>
            </w:r>
          </w:p>
          <w:p w14:paraId="2BC39EDE" w14:textId="77777777" w:rsidR="00C103B7" w:rsidRPr="00306685" w:rsidRDefault="00C103B7" w:rsidP="00C103B7">
            <w:pPr>
              <w:rPr>
                <w:bCs/>
              </w:rPr>
            </w:pPr>
            <w:r w:rsidRPr="00306685">
              <w:rPr>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0AB27F65" w14:textId="77777777" w:rsidR="00C103B7" w:rsidRPr="00306685" w:rsidRDefault="00C103B7" w:rsidP="00C103B7">
            <w:pPr>
              <w:pStyle w:val="a5"/>
              <w:numPr>
                <w:ilvl w:val="0"/>
                <w:numId w:val="46"/>
              </w:numPr>
              <w:spacing w:line="280" w:lineRule="atLeast"/>
              <w:ind w:leftChars="0"/>
              <w:jc w:val="both"/>
              <w:rPr>
                <w:rFonts w:ascii="Times New Roman" w:eastAsia="SimSun" w:hAnsi="Times New Roman"/>
                <w:bCs/>
                <w:szCs w:val="20"/>
              </w:rPr>
            </w:pPr>
            <w:r w:rsidRPr="00306685">
              <w:rPr>
                <w:rFonts w:ascii="Times New Roman" w:eastAsia="SimSun" w:hAnsi="Times New Roman"/>
                <w:bCs/>
                <w:szCs w:val="20"/>
              </w:rPr>
              <w:t>Option 1: “hopping intervals determination” -&gt; “configured TDW determination” -&gt; “actual TDW determination”</w:t>
            </w:r>
          </w:p>
          <w:p w14:paraId="7CCE09DF" w14:textId="77777777" w:rsidR="00C103B7" w:rsidRPr="00306685" w:rsidRDefault="00C103B7" w:rsidP="00C103B7">
            <w:pPr>
              <w:pStyle w:val="a5"/>
              <w:numPr>
                <w:ilvl w:val="0"/>
                <w:numId w:val="46"/>
              </w:numPr>
              <w:spacing w:line="280" w:lineRule="atLeast"/>
              <w:ind w:leftChars="0"/>
              <w:jc w:val="both"/>
              <w:rPr>
                <w:rFonts w:ascii="Times New Roman" w:eastAsia="SimSun" w:hAnsi="Times New Roman"/>
                <w:bCs/>
                <w:szCs w:val="20"/>
              </w:rPr>
            </w:pPr>
            <w:r w:rsidRPr="00306685">
              <w:rPr>
                <w:rFonts w:ascii="Times New Roman" w:eastAsia="SimSun" w:hAnsi="Times New Roman"/>
                <w:bCs/>
                <w:szCs w:val="20"/>
              </w:rPr>
              <w:t>Option 2: “configured TDW determination” -&gt; “hopping intervals determination” -&gt; “actual TDW determination”</w:t>
            </w:r>
          </w:p>
          <w:p w14:paraId="075DBB75" w14:textId="77777777" w:rsidR="00C103B7" w:rsidRPr="00306685" w:rsidRDefault="00C103B7" w:rsidP="00C103B7">
            <w:pPr>
              <w:pStyle w:val="a5"/>
              <w:numPr>
                <w:ilvl w:val="0"/>
                <w:numId w:val="46"/>
              </w:numPr>
              <w:spacing w:line="280" w:lineRule="atLeast"/>
              <w:ind w:leftChars="0"/>
              <w:jc w:val="both"/>
              <w:rPr>
                <w:rFonts w:ascii="Times New Roman" w:eastAsia="SimSun" w:hAnsi="Times New Roman"/>
                <w:bCs/>
                <w:szCs w:val="20"/>
              </w:rPr>
            </w:pPr>
            <w:r w:rsidRPr="00306685">
              <w:rPr>
                <w:rFonts w:ascii="Times New Roman" w:eastAsia="SimSun" w:hAnsi="Times New Roman"/>
                <w:bCs/>
                <w:szCs w:val="20"/>
              </w:rPr>
              <w:t>Option 4: “configured TDW determination” -&gt; “actual TDW determination” and “hopping intervals determination”</w:t>
            </w:r>
          </w:p>
          <w:p w14:paraId="1AE83549" w14:textId="524C104A" w:rsidR="00C103B7" w:rsidRPr="00AA7B1D" w:rsidRDefault="00C103B7" w:rsidP="00AA7B1D">
            <w:pPr>
              <w:ind w:left="360"/>
              <w:rPr>
                <w:bCs/>
              </w:rPr>
            </w:pPr>
            <w:r w:rsidRPr="00306685">
              <w:rPr>
                <w:bCs/>
              </w:rPr>
              <w:t>Note: option 1 and</w:t>
            </w:r>
            <w:r w:rsidRPr="00306685">
              <w:rPr>
                <w:bCs/>
                <w:color w:val="FF0000"/>
              </w:rPr>
              <w:t xml:space="preserve"> </w:t>
            </w:r>
            <w:r w:rsidRPr="00306685">
              <w:rPr>
                <w:bCs/>
              </w:rPr>
              <w:t>2</w:t>
            </w:r>
            <w:r w:rsidRPr="00306685">
              <w:rPr>
                <w:bCs/>
                <w:color w:val="FF0000"/>
              </w:rPr>
              <w:t xml:space="preserve"> </w:t>
            </w:r>
            <w:r w:rsidRPr="00306685">
              <w:rPr>
                <w:bCs/>
              </w:rPr>
              <w:t>assume a hopping interval can be different than an actual TDW. Option 4 assumes a hopping interval is the same as an actual TDW.</w:t>
            </w:r>
          </w:p>
        </w:tc>
      </w:tr>
    </w:tbl>
    <w:p w14:paraId="123E7857" w14:textId="5EE1C295" w:rsidR="00C103B7" w:rsidRPr="00AA7B1D" w:rsidRDefault="00C103B7" w:rsidP="005B7D01">
      <w:pPr>
        <w:pStyle w:val="B1"/>
        <w:rPr>
          <w:sz w:val="2"/>
          <w:szCs w:val="2"/>
          <w:lang w:val="en-GB" w:eastAsia="ko-KR"/>
        </w:rPr>
      </w:pPr>
    </w:p>
    <w:p w14:paraId="04BA9840" w14:textId="61846ED6" w:rsidR="00E71124" w:rsidRDefault="005A2C5C" w:rsidP="005B7D01">
      <w:pPr>
        <w:pStyle w:val="B1"/>
        <w:rPr>
          <w:lang w:val="en-GB" w:eastAsia="ko-KR"/>
        </w:rPr>
      </w:pPr>
      <w:r>
        <w:rPr>
          <w:lang w:val="en-GB" w:eastAsia="ko-KR"/>
        </w:rPr>
        <w:t>Regarding the Option 1, the hopping intervals are fixed and then the TDW is considered. T</w:t>
      </w:r>
      <w:r w:rsidR="00E71124">
        <w:rPr>
          <w:lang w:val="en-GB" w:eastAsia="ko-KR"/>
        </w:rPr>
        <w:t xml:space="preserve">he UE performs legacy behaviour and in addition performs the TDW related behaviour. This approach does not change the hopping boundary and only </w:t>
      </w:r>
      <w:r w:rsidR="000C60BB">
        <w:rPr>
          <w:lang w:val="en-GB" w:eastAsia="ko-KR"/>
        </w:rPr>
        <w:t xml:space="preserve">actual TDW </w:t>
      </w:r>
      <w:r w:rsidR="00E71124">
        <w:rPr>
          <w:lang w:val="en-GB" w:eastAsia="ko-KR"/>
        </w:rPr>
        <w:t xml:space="preserve">is </w:t>
      </w:r>
      <w:r w:rsidR="0075337E">
        <w:rPr>
          <w:lang w:val="en-GB" w:eastAsia="ko-KR"/>
        </w:rPr>
        <w:t>applied</w:t>
      </w:r>
      <w:r w:rsidR="00E71124">
        <w:rPr>
          <w:lang w:val="en-GB" w:eastAsia="ko-KR"/>
        </w:rPr>
        <w:t xml:space="preserve"> depending on the events where the UE can keep the coherence. </w:t>
      </w:r>
    </w:p>
    <w:p w14:paraId="1B687F53" w14:textId="309CECF9" w:rsidR="00E14037" w:rsidRDefault="00E71124" w:rsidP="005B7D01">
      <w:pPr>
        <w:pStyle w:val="B1"/>
        <w:rPr>
          <w:lang w:val="en-GB" w:eastAsia="ko-KR"/>
        </w:rPr>
      </w:pPr>
      <w:r>
        <w:rPr>
          <w:lang w:val="en-GB" w:eastAsia="ko-KR"/>
        </w:rPr>
        <w:t>In one hand, this approach can maintain the multiplexing capability between the TDW operating PUSCH/PUCCH and the legacy PUSCH/PUCCH</w:t>
      </w:r>
      <w:r w:rsidR="00CF7F41">
        <w:rPr>
          <w:lang w:val="en-GB" w:eastAsia="ko-KR"/>
        </w:rPr>
        <w:t>, as some companies also pointed out</w:t>
      </w:r>
      <w:r>
        <w:rPr>
          <w:lang w:val="en-GB" w:eastAsia="ko-KR"/>
        </w:rPr>
        <w:t xml:space="preserve">. </w:t>
      </w:r>
      <w:r w:rsidR="00E1738F">
        <w:rPr>
          <w:lang w:val="en-GB" w:eastAsia="ko-KR"/>
        </w:rPr>
        <w:t xml:space="preserve">The gNB </w:t>
      </w:r>
      <w:r w:rsidR="0075337E">
        <w:rPr>
          <w:lang w:val="en-GB" w:eastAsia="ko-KR"/>
        </w:rPr>
        <w:t>may reuse the multi-user scheduler with channel estimation gains for edge UEs.</w:t>
      </w:r>
      <w:r w:rsidR="00E14037">
        <w:rPr>
          <w:lang w:val="en-GB" w:eastAsia="ko-KR"/>
        </w:rPr>
        <w:t xml:space="preserve"> </w:t>
      </w:r>
    </w:p>
    <w:p w14:paraId="17512BF5" w14:textId="6F3079F8" w:rsidR="00CF7F41" w:rsidRDefault="00CF7F41" w:rsidP="005B7D01">
      <w:pPr>
        <w:pStyle w:val="B1"/>
        <w:rPr>
          <w:lang w:val="en-GB" w:eastAsia="ko-KR"/>
        </w:rPr>
      </w:pPr>
      <w:r>
        <w:rPr>
          <w:lang w:val="en-GB" w:eastAsia="ko-KR"/>
        </w:rPr>
        <w:t xml:space="preserve">On the other hand, we think that resource efficiency may not be the key factor to down select one option because the gNB does not need to multiplex legacy UEs and edge UEs and the gNB can still multiplex edge UEs. We think that the focus of this work item would be the performance of an edge UE. If we discuss the efficiency, then we should discuss in terms of performance benefit because the resource overhead would be huge once retransmission </w:t>
      </w:r>
      <w:r w:rsidR="00005A08">
        <w:rPr>
          <w:lang w:val="en-GB" w:eastAsia="ko-KR"/>
        </w:rPr>
        <w:t>occurs</w:t>
      </w:r>
      <w:r>
        <w:rPr>
          <w:lang w:val="en-GB" w:eastAsia="ko-KR"/>
        </w:rPr>
        <w:t xml:space="preserve"> at the edge.</w:t>
      </w:r>
    </w:p>
    <w:p w14:paraId="7E837783" w14:textId="00863CA7" w:rsidR="00CF7F41" w:rsidRPr="00AA7B1D" w:rsidRDefault="00C86FC5" w:rsidP="00AA7B1D">
      <w:pPr>
        <w:pStyle w:val="B1"/>
        <w:rPr>
          <w:b/>
          <w:lang w:val="en-GB" w:eastAsia="ko-KR"/>
        </w:rPr>
      </w:pPr>
      <w:bookmarkStart w:id="10" w:name="_Ref86931957"/>
      <w:bookmarkStart w:id="11" w:name="_Ref86932061"/>
      <w:r w:rsidRPr="00AA7B1D">
        <w:rPr>
          <w:b/>
        </w:rPr>
        <w:t xml:space="preserve">Observation </w:t>
      </w:r>
      <w:r w:rsidRPr="00AA7B1D">
        <w:rPr>
          <w:b/>
        </w:rPr>
        <w:fldChar w:fldCharType="begin"/>
      </w:r>
      <w:r w:rsidRPr="00AA7B1D">
        <w:rPr>
          <w:b/>
        </w:rPr>
        <w:instrText xml:space="preserve"> SEQ Observation \* ARABIC </w:instrText>
      </w:r>
      <w:r w:rsidRPr="00AA7B1D">
        <w:rPr>
          <w:b/>
        </w:rPr>
        <w:fldChar w:fldCharType="separate"/>
      </w:r>
      <w:r w:rsidR="00BD1AF0">
        <w:rPr>
          <w:b/>
          <w:noProof/>
        </w:rPr>
        <w:t>1</w:t>
      </w:r>
      <w:r w:rsidRPr="00AA7B1D">
        <w:rPr>
          <w:b/>
        </w:rPr>
        <w:fldChar w:fldCharType="end"/>
      </w:r>
      <w:bookmarkEnd w:id="10"/>
      <w:r w:rsidR="00AA7B1D">
        <w:rPr>
          <w:b/>
          <w:lang w:eastAsia="ko-KR"/>
        </w:rPr>
        <w:t xml:space="preserve">: </w:t>
      </w:r>
      <w:r w:rsidR="00CF7F41" w:rsidRPr="00AA7B1D">
        <w:rPr>
          <w:b/>
          <w:lang w:val="en-GB" w:eastAsia="ko-KR"/>
        </w:rPr>
        <w:t xml:space="preserve">The </w:t>
      </w:r>
      <w:r w:rsidR="00005A08" w:rsidRPr="00AA7B1D">
        <w:rPr>
          <w:b/>
          <w:lang w:val="en-GB" w:eastAsia="ko-KR"/>
        </w:rPr>
        <w:t>hopping interval determination</w:t>
      </w:r>
      <w:r w:rsidR="00CF7F41" w:rsidRPr="00AA7B1D">
        <w:rPr>
          <w:b/>
          <w:lang w:val="en-GB" w:eastAsia="ko-KR"/>
        </w:rPr>
        <w:t xml:space="preserve"> should consider </w:t>
      </w:r>
      <w:r w:rsidR="001F5B1B" w:rsidRPr="00AA7B1D">
        <w:rPr>
          <w:b/>
          <w:lang w:val="en-GB" w:eastAsia="ko-KR"/>
        </w:rPr>
        <w:t xml:space="preserve">performance </w:t>
      </w:r>
      <w:r w:rsidR="00005A08" w:rsidRPr="00AA7B1D">
        <w:rPr>
          <w:b/>
          <w:lang w:val="en-GB" w:eastAsia="ko-KR"/>
        </w:rPr>
        <w:t>benefit to minimize possible retransmissions.</w:t>
      </w:r>
      <w:bookmarkEnd w:id="11"/>
    </w:p>
    <w:p w14:paraId="1DE99D66" w14:textId="24771C61" w:rsidR="001F5B1B" w:rsidRDefault="0075337E" w:rsidP="005B7D01">
      <w:pPr>
        <w:pStyle w:val="B1"/>
        <w:rPr>
          <w:lang w:val="en-GB" w:eastAsia="ko-KR"/>
        </w:rPr>
      </w:pPr>
      <w:r>
        <w:rPr>
          <w:rFonts w:hint="eastAsia"/>
          <w:lang w:val="en-GB" w:eastAsia="ko-KR"/>
        </w:rPr>
        <w:t>R</w:t>
      </w:r>
      <w:r>
        <w:rPr>
          <w:lang w:val="en-GB" w:eastAsia="ko-KR"/>
        </w:rPr>
        <w:t xml:space="preserve">egarding the Option 2 and the Option 4, the </w:t>
      </w:r>
      <w:r w:rsidR="001F5B1B">
        <w:rPr>
          <w:lang w:val="en-GB" w:eastAsia="ko-KR"/>
        </w:rPr>
        <w:t>TDW affects the hopping interval.</w:t>
      </w:r>
      <w:r w:rsidR="00005A08">
        <w:rPr>
          <w:lang w:val="en-GB" w:eastAsia="ko-KR"/>
        </w:rPr>
        <w:t xml:space="preserve"> For Option 2, the hopping interval </w:t>
      </w:r>
      <w:r w:rsidR="003C530F">
        <w:rPr>
          <w:lang w:val="en-GB" w:eastAsia="ko-KR"/>
        </w:rPr>
        <w:t>is determined regardless of actual TDW. For Option 4, the hopping interval is affected by the actual TDW.</w:t>
      </w:r>
      <w:r w:rsidR="00842891">
        <w:rPr>
          <w:lang w:val="en-GB" w:eastAsia="ko-KR"/>
        </w:rPr>
        <w:t xml:space="preserve"> Comparing with Option 1, those options do not regard legacy behaviour as a top priority and more focus on the slot aggregation with coherence.</w:t>
      </w:r>
    </w:p>
    <w:p w14:paraId="3722ABEF" w14:textId="3DAF4925" w:rsidR="003C530F" w:rsidRDefault="00283FA0" w:rsidP="005B7D01">
      <w:pPr>
        <w:pStyle w:val="B1"/>
        <w:rPr>
          <w:lang w:val="en-GB" w:eastAsia="ko-KR"/>
        </w:rPr>
      </w:pPr>
      <w:r>
        <w:rPr>
          <w:lang w:val="en-GB" w:eastAsia="ko-KR"/>
        </w:rPr>
        <w:t xml:space="preserve">The </w:t>
      </w:r>
      <w:r w:rsidR="003C530F">
        <w:rPr>
          <w:rFonts w:hint="eastAsia"/>
          <w:lang w:val="en-GB" w:eastAsia="ko-KR"/>
        </w:rPr>
        <w:t>O</w:t>
      </w:r>
      <w:r w:rsidR="003C530F">
        <w:rPr>
          <w:lang w:val="en-GB" w:eastAsia="ko-KR"/>
        </w:rPr>
        <w:t xml:space="preserve">ption 2 </w:t>
      </w:r>
      <w:r w:rsidR="00BB6955">
        <w:rPr>
          <w:lang w:val="en-GB" w:eastAsia="ko-KR"/>
        </w:rPr>
        <w:t xml:space="preserve">determines the actual TDW with configured TDW and hopping interval. The actual TDW may not be changed or optimized and be determined </w:t>
      </w:r>
      <w:r>
        <w:rPr>
          <w:lang w:val="en-GB" w:eastAsia="ko-KR"/>
        </w:rPr>
        <w:t xml:space="preserve">as many slots as possible. The actual TDW can be determined due to the dynamic SFI and so on. The configured behaviour can be </w:t>
      </w:r>
      <w:r w:rsidR="00B933EC">
        <w:rPr>
          <w:lang w:val="en-GB" w:eastAsia="ko-KR"/>
        </w:rPr>
        <w:t>applied</w:t>
      </w:r>
      <w:r>
        <w:rPr>
          <w:lang w:val="en-GB" w:eastAsia="ko-KR"/>
        </w:rPr>
        <w:t xml:space="preserve"> first and the dynamic behaviour later. It can be also seen as being determined by</w:t>
      </w:r>
      <w:r w:rsidR="000E4319">
        <w:rPr>
          <w:lang w:val="en-GB" w:eastAsia="ko-KR"/>
        </w:rPr>
        <w:t xml:space="preserve"> an implicit rule.</w:t>
      </w:r>
    </w:p>
    <w:p w14:paraId="27C1B072" w14:textId="4F6B317A" w:rsidR="00842891" w:rsidRDefault="00842891" w:rsidP="005B7D01">
      <w:pPr>
        <w:pStyle w:val="B1"/>
        <w:rPr>
          <w:lang w:val="en-GB" w:eastAsia="ko-KR"/>
        </w:rPr>
      </w:pPr>
      <w:r>
        <w:rPr>
          <w:rFonts w:hint="eastAsia"/>
          <w:lang w:val="en-GB" w:eastAsia="ko-KR"/>
        </w:rPr>
        <w:t>T</w:t>
      </w:r>
      <w:r>
        <w:rPr>
          <w:lang w:val="en-GB" w:eastAsia="ko-KR"/>
        </w:rPr>
        <w:t xml:space="preserve">he Option 4 determines the actual TDW within configured TDW, and later hopping interval is determined later. In this case, the actual TDW can be further optimized. The implicit rule can be applied and the appropriate hopping interval can be </w:t>
      </w:r>
      <w:r w:rsidR="006E332C">
        <w:rPr>
          <w:lang w:val="en-GB" w:eastAsia="ko-KR"/>
        </w:rPr>
        <w:t>determined.</w:t>
      </w:r>
    </w:p>
    <w:p w14:paraId="25AD2B91" w14:textId="0F48FE19" w:rsidR="00B933EC" w:rsidRDefault="00B933EC" w:rsidP="005B7D01">
      <w:pPr>
        <w:pStyle w:val="B1"/>
        <w:rPr>
          <w:lang w:val="en-GB" w:eastAsia="ko-KR"/>
        </w:rPr>
      </w:pPr>
      <w:r>
        <w:rPr>
          <w:lang w:val="en-GB" w:eastAsia="ko-KR"/>
        </w:rPr>
        <w:t xml:space="preserve">In our understanding, </w:t>
      </w:r>
      <w:r w:rsidR="006E332C">
        <w:rPr>
          <w:lang w:val="en-GB" w:eastAsia="ko-KR"/>
        </w:rPr>
        <w:t>Option 4 can be more optimized than Option 2 in terms of performance. This is because the hopping interval is determined at the latest</w:t>
      </w:r>
      <w:r w:rsidR="00A77326">
        <w:rPr>
          <w:lang w:val="en-GB" w:eastAsia="ko-KR"/>
        </w:rPr>
        <w:t xml:space="preserve"> </w:t>
      </w:r>
      <w:r w:rsidR="006E332C">
        <w:rPr>
          <w:lang w:val="en-GB" w:eastAsia="ko-KR"/>
        </w:rPr>
        <w:t xml:space="preserve">based on all available information. </w:t>
      </w:r>
      <w:r w:rsidR="00AC03C9">
        <w:rPr>
          <w:lang w:val="en-GB" w:eastAsia="ko-KR"/>
        </w:rPr>
        <w:t>By using some implicit rule, the slot can be aggregated as many as the UE can keep coherences.</w:t>
      </w:r>
      <w:r w:rsidR="00531AAF">
        <w:rPr>
          <w:lang w:val="en-GB" w:eastAsia="ko-KR"/>
        </w:rPr>
        <w:t xml:space="preserve"> </w:t>
      </w:r>
      <w:r w:rsidR="00531AAF">
        <w:rPr>
          <w:rFonts w:hint="eastAsia"/>
          <w:lang w:val="en-GB" w:eastAsia="ko-KR"/>
        </w:rPr>
        <w:t xml:space="preserve">This </w:t>
      </w:r>
      <w:r w:rsidR="00531AAF">
        <w:rPr>
          <w:lang w:val="en-GB" w:eastAsia="ko-KR"/>
        </w:rPr>
        <w:t xml:space="preserve">will increase the joint channel estimation performance at the gNB. The UE can minimize the number of hops within the configured TDW. </w:t>
      </w:r>
    </w:p>
    <w:p w14:paraId="1B754820" w14:textId="0567A1D8" w:rsidR="00013AE2" w:rsidRDefault="006E332C" w:rsidP="005B7D01">
      <w:pPr>
        <w:pStyle w:val="B1"/>
        <w:rPr>
          <w:lang w:val="en-GB" w:eastAsia="ko-KR"/>
        </w:rPr>
      </w:pPr>
      <w:r>
        <w:rPr>
          <w:rFonts w:hint="eastAsia"/>
          <w:lang w:val="en-GB" w:eastAsia="ko-KR"/>
        </w:rPr>
        <w:lastRenderedPageBreak/>
        <w:t>S</w:t>
      </w:r>
      <w:r>
        <w:rPr>
          <w:lang w:val="en-GB" w:eastAsia="ko-KR"/>
        </w:rPr>
        <w:t xml:space="preserve">ome companies concerned about the fragmented </w:t>
      </w:r>
      <w:r w:rsidR="00013AE2">
        <w:rPr>
          <w:lang w:val="en-GB" w:eastAsia="ko-KR"/>
        </w:rPr>
        <w:t xml:space="preserve">resource </w:t>
      </w:r>
      <w:r>
        <w:rPr>
          <w:lang w:val="en-GB" w:eastAsia="ko-KR"/>
        </w:rPr>
        <w:t xml:space="preserve">usage. Each UE has own capability and own configured TDW. Also, each UE may have different </w:t>
      </w:r>
      <w:r w:rsidR="00F05F30">
        <w:rPr>
          <w:lang w:val="en-GB" w:eastAsia="ko-KR"/>
        </w:rPr>
        <w:t>actual TDW due to some dynamic events. The hopping interval is probably di</w:t>
      </w:r>
      <w:r w:rsidR="00AC03C9">
        <w:rPr>
          <w:lang w:val="en-GB" w:eastAsia="ko-KR"/>
        </w:rPr>
        <w:t>fferent</w:t>
      </w:r>
      <w:r w:rsidR="00F05F30">
        <w:rPr>
          <w:lang w:val="en-GB" w:eastAsia="ko-KR"/>
        </w:rPr>
        <w:t xml:space="preserve"> for each UE.</w:t>
      </w:r>
      <w:r w:rsidR="00AC03C9">
        <w:rPr>
          <w:lang w:val="en-GB" w:eastAsia="ko-KR"/>
        </w:rPr>
        <w:t xml:space="preserve"> </w:t>
      </w:r>
    </w:p>
    <w:p w14:paraId="2655998D" w14:textId="3047D38E" w:rsidR="006E332C" w:rsidRDefault="00013AE2" w:rsidP="005B7D01">
      <w:pPr>
        <w:pStyle w:val="B1"/>
        <w:rPr>
          <w:lang w:val="en-GB" w:eastAsia="ko-KR"/>
        </w:rPr>
      </w:pPr>
      <w:r>
        <w:rPr>
          <w:lang w:val="en-GB" w:eastAsia="ko-KR"/>
        </w:rPr>
        <w:t xml:space="preserve">We also share the same view about the fragmentation, but do not tend to agree with the multiplexing order. It may not be a big issue if multiplexing edge UEs are not very efficient. </w:t>
      </w:r>
      <w:r w:rsidR="00AC03C9">
        <w:rPr>
          <w:lang w:val="en-GB" w:eastAsia="ko-KR"/>
        </w:rPr>
        <w:t xml:space="preserve">In our view, </w:t>
      </w:r>
      <w:r>
        <w:rPr>
          <w:lang w:val="en-GB" w:eastAsia="ko-KR"/>
        </w:rPr>
        <w:t xml:space="preserve">the gNB can multiplex center UEs and edge UEs; single slot PUSCH/PUCCH without frequency hopping and multi-slot PUSCH/PUCCH. We think that number of edge UEs are </w:t>
      </w:r>
      <w:r w:rsidR="00322300">
        <w:rPr>
          <w:lang w:val="en-GB" w:eastAsia="ko-KR"/>
        </w:rPr>
        <w:t xml:space="preserve">typically </w:t>
      </w:r>
      <w:r>
        <w:rPr>
          <w:lang w:val="en-GB" w:eastAsia="ko-KR"/>
        </w:rPr>
        <w:t>smaller than the number of center UEs</w:t>
      </w:r>
      <w:r w:rsidR="00322300">
        <w:rPr>
          <w:lang w:val="en-GB" w:eastAsia="ko-KR"/>
        </w:rPr>
        <w:t>. Therefore, we would like to suggest the RAN1 should more focus on the performance in order to minimize potential retransmission which would waste more resources (by using more repetition factor or lower MCS etc).</w:t>
      </w:r>
    </w:p>
    <w:p w14:paraId="4856367F" w14:textId="36EBEDA6" w:rsidR="00322300" w:rsidRPr="00AA7B1D" w:rsidRDefault="00EF4CB6" w:rsidP="00AA7B1D">
      <w:pPr>
        <w:pStyle w:val="B1"/>
        <w:rPr>
          <w:lang w:val="en-GB" w:eastAsia="ko-KR"/>
        </w:rPr>
      </w:pPr>
      <w:r>
        <w:rPr>
          <w:lang w:val="en-GB" w:eastAsia="ko-KR"/>
        </w:rPr>
        <w:t xml:space="preserve">The ULCI can be received to the edge UE, which would transmit PUSCH of priority index 0. </w:t>
      </w:r>
      <w:r w:rsidR="0073103B">
        <w:rPr>
          <w:lang w:val="en-GB" w:eastAsia="ko-KR"/>
        </w:rPr>
        <w:t xml:space="preserve">This applies to both TDD and FDD, and </w:t>
      </w:r>
      <w:r>
        <w:rPr>
          <w:lang w:val="en-GB" w:eastAsia="ko-KR"/>
        </w:rPr>
        <w:t>the coherence may be break</w:t>
      </w:r>
      <w:r w:rsidR="0073103B">
        <w:rPr>
          <w:lang w:val="en-GB" w:eastAsia="ko-KR"/>
        </w:rPr>
        <w:t>.</w:t>
      </w:r>
      <w:r w:rsidR="0073103B">
        <w:rPr>
          <w:rFonts w:hint="eastAsia"/>
          <w:lang w:val="en-GB" w:eastAsia="ko-KR"/>
        </w:rPr>
        <w:t xml:space="preserve"> </w:t>
      </w:r>
      <w:r w:rsidR="0073103B">
        <w:rPr>
          <w:lang w:val="en-GB" w:eastAsia="ko-KR"/>
        </w:rPr>
        <w:t>The actual TDW could be refined since a</w:t>
      </w:r>
      <w:proofErr w:type="spellStart"/>
      <w:r w:rsidR="0073103B">
        <w:rPr>
          <w:rFonts w:eastAsiaTheme="minorEastAsia"/>
          <w:lang w:eastAsia="ko-KR"/>
        </w:rPr>
        <w:t>s</w:t>
      </w:r>
      <w:proofErr w:type="spellEnd"/>
      <w:r w:rsidR="0073103B">
        <w:rPr>
          <w:rFonts w:eastAsiaTheme="minorEastAsia"/>
          <w:lang w:eastAsia="ko-KR"/>
        </w:rPr>
        <w:t xml:space="preserve"> far as we understand, the UE-specific DCI precedes the group common DCI.</w:t>
      </w:r>
    </w:p>
    <w:p w14:paraId="62597B4D" w14:textId="220DEDEC" w:rsidR="00C103B7" w:rsidRDefault="00322300" w:rsidP="005B7D01">
      <w:pPr>
        <w:pStyle w:val="B1"/>
        <w:rPr>
          <w:rFonts w:eastAsia="SimSun"/>
          <w:bCs/>
        </w:rPr>
      </w:pPr>
      <w:bookmarkStart w:id="12" w:name="_Ref86932068"/>
      <w:r w:rsidRPr="00820790">
        <w:rPr>
          <w:rFonts w:eastAsiaTheme="minorEastAsia"/>
          <w:b/>
          <w:lang w:val="en-GB" w:eastAsia="ko-KR"/>
        </w:rPr>
        <w:t xml:space="preserve">Proposal </w:t>
      </w:r>
      <w:r w:rsidRPr="00820790">
        <w:rPr>
          <w:rFonts w:eastAsiaTheme="minorEastAsia"/>
          <w:b/>
          <w:lang w:val="en-GB" w:eastAsia="ko-KR"/>
        </w:rPr>
        <w:fldChar w:fldCharType="begin"/>
      </w:r>
      <w:r w:rsidRPr="00820790">
        <w:rPr>
          <w:rFonts w:eastAsiaTheme="minorEastAsia"/>
          <w:b/>
          <w:lang w:val="en-GB" w:eastAsia="ko-KR"/>
        </w:rPr>
        <w:instrText xml:space="preserve"> SEQ Proposal \* ARABIC </w:instrText>
      </w:r>
      <w:r w:rsidRPr="00820790">
        <w:rPr>
          <w:rFonts w:eastAsiaTheme="minorEastAsia"/>
          <w:b/>
          <w:lang w:val="en-GB" w:eastAsia="ko-KR"/>
        </w:rPr>
        <w:fldChar w:fldCharType="separate"/>
      </w:r>
      <w:r w:rsidR="00BD1AF0">
        <w:rPr>
          <w:rFonts w:eastAsiaTheme="minorEastAsia"/>
          <w:b/>
          <w:noProof/>
          <w:lang w:val="en-GB" w:eastAsia="ko-KR"/>
        </w:rPr>
        <w:t>1</w:t>
      </w:r>
      <w:r w:rsidRPr="00820790">
        <w:rPr>
          <w:rFonts w:eastAsiaTheme="minorEastAsia"/>
          <w:b/>
          <w:lang w:val="en-GB" w:eastAsia="ko-KR"/>
        </w:rPr>
        <w:fldChar w:fldCharType="end"/>
      </w:r>
      <w:r w:rsidRPr="00820790">
        <w:rPr>
          <w:rFonts w:eastAsiaTheme="minorEastAsia"/>
          <w:b/>
          <w:lang w:val="en-GB" w:eastAsia="ko-KR"/>
        </w:rPr>
        <w:t xml:space="preserve">: </w:t>
      </w:r>
      <w:r w:rsidR="009A5647">
        <w:rPr>
          <w:rFonts w:eastAsiaTheme="minorEastAsia"/>
          <w:b/>
          <w:lang w:val="en-GB" w:eastAsia="ko-KR"/>
        </w:rPr>
        <w:t>Option4</w:t>
      </w:r>
      <w:r w:rsidR="009A5647" w:rsidRPr="00AA7B1D">
        <w:rPr>
          <w:rFonts w:eastAsiaTheme="minorEastAsia"/>
          <w:b/>
          <w:lang w:val="en-GB" w:eastAsia="ko-KR"/>
        </w:rPr>
        <w:t xml:space="preserve"> (</w:t>
      </w:r>
      <w:r w:rsidR="009A5647" w:rsidRPr="00AA7B1D">
        <w:rPr>
          <w:rFonts w:eastAsia="SimSun"/>
          <w:b/>
          <w:bCs/>
        </w:rPr>
        <w:t>configured TDW determination” -&gt; “actual TDW determination” and “hopping intervals determination) is preferred</w:t>
      </w:r>
      <w:r w:rsidR="009A5647">
        <w:rPr>
          <w:rFonts w:eastAsia="SimSun"/>
          <w:bCs/>
        </w:rPr>
        <w:t>.</w:t>
      </w:r>
      <w:bookmarkEnd w:id="12"/>
    </w:p>
    <w:p w14:paraId="12A32DD0" w14:textId="2700FE86" w:rsidR="004B39D8" w:rsidRPr="002A24F5" w:rsidRDefault="0092385C" w:rsidP="004B39D8">
      <w:pPr>
        <w:pStyle w:val="B1"/>
        <w:rPr>
          <w:rFonts w:eastAsiaTheme="minorEastAsia"/>
          <w:b/>
          <w:u w:val="single"/>
          <w:lang w:val="en-GB" w:eastAsia="ko-KR"/>
        </w:rPr>
      </w:pPr>
      <w:r w:rsidRPr="00AA7B1D">
        <w:rPr>
          <w:b/>
          <w:u w:val="single"/>
          <w:lang w:eastAsia="ko-KR"/>
        </w:rPr>
        <w:t>Frequency hopping boundary</w:t>
      </w:r>
      <w:r w:rsidR="004B39D8" w:rsidRPr="002A24F5">
        <w:rPr>
          <w:rFonts w:eastAsiaTheme="minorEastAsia"/>
          <w:b/>
          <w:u w:val="single"/>
          <w:lang w:val="en-GB" w:eastAsia="ko-KR"/>
        </w:rPr>
        <w:t>:</w:t>
      </w:r>
    </w:p>
    <w:p w14:paraId="0AAC8DCC" w14:textId="29EFB96D" w:rsidR="00782E2F" w:rsidRDefault="00782E2F" w:rsidP="005B7D01">
      <w:pPr>
        <w:pStyle w:val="B1"/>
        <w:rPr>
          <w:lang w:eastAsia="ko-KR"/>
        </w:rPr>
      </w:pPr>
      <w:r>
        <w:rPr>
          <w:lang w:eastAsia="ko-KR"/>
        </w:rPr>
        <w:t>In the following paragraphs, we consider the case where DM-RS bundling window (based on capability) is shorter than the repetitions and the UE may not maintain consistency during all repetitions.</w:t>
      </w:r>
      <w:r w:rsidR="0050742F">
        <w:rPr>
          <w:lang w:eastAsia="ko-KR"/>
        </w:rPr>
        <w:t xml:space="preserve"> For simplicity, we consider </w:t>
      </w:r>
      <w:r w:rsidR="00A8736A">
        <w:rPr>
          <w:lang w:eastAsia="ko-KR"/>
        </w:rPr>
        <w:t xml:space="preserve">the UL multiplexing </w:t>
      </w:r>
      <w:r w:rsidR="0010018F">
        <w:rPr>
          <w:lang w:eastAsia="ko-KR"/>
        </w:rPr>
        <w:t xml:space="preserve">case </w:t>
      </w:r>
      <w:r w:rsidR="009374DD">
        <w:rPr>
          <w:lang w:eastAsia="ko-KR"/>
        </w:rPr>
        <w:t>3, 4a, 5a, i.e., no UL transmissions between PUCCH repetitions</w:t>
      </w:r>
      <w:r w:rsidR="0010018F">
        <w:rPr>
          <w:lang w:eastAsia="ko-KR"/>
        </w:rPr>
        <w:t>.</w:t>
      </w:r>
    </w:p>
    <w:p w14:paraId="0DD9147C" w14:textId="6F995552" w:rsidR="00495A84" w:rsidRPr="00820790" w:rsidRDefault="00495A84" w:rsidP="005B7D01">
      <w:pPr>
        <w:pStyle w:val="B1"/>
        <w:rPr>
          <w:lang w:eastAsia="ko-KR"/>
        </w:rPr>
      </w:pPr>
      <w:r>
        <w:rPr>
          <w:lang w:eastAsia="ko-KR"/>
        </w:rPr>
        <w:t>For convenience, a</w:t>
      </w:r>
      <w:r w:rsidR="00474537">
        <w:rPr>
          <w:lang w:eastAsia="ko-KR"/>
        </w:rPr>
        <w:t xml:space="preserve">ssuming K (as the repetition factor) instances for PUCCH transmissions in FDD, a UE can be configured a coherence window (from the agreement). </w:t>
      </w:r>
      <w:r>
        <w:rPr>
          <w:lang w:eastAsia="ko-KR"/>
        </w:rPr>
        <w:t xml:space="preserve">The consecutive K (sub)slots may not be in the coherence window. In </w:t>
      </w:r>
      <w:r w:rsidRPr="00820790">
        <w:rPr>
          <w:lang w:eastAsia="ko-KR"/>
        </w:rPr>
        <w:t>this case, there are two alternatives</w:t>
      </w:r>
      <w:r w:rsidR="00437855" w:rsidRPr="00820790">
        <w:rPr>
          <w:lang w:eastAsia="ko-KR"/>
        </w:rPr>
        <w:t xml:space="preserve"> to determine a hopping boundary.</w:t>
      </w:r>
    </w:p>
    <w:p w14:paraId="3B77BCB9" w14:textId="057E7861" w:rsidR="00495A84" w:rsidRPr="00820790" w:rsidRDefault="00495A84" w:rsidP="00D47ED0">
      <w:pPr>
        <w:pStyle w:val="B1"/>
        <w:numPr>
          <w:ilvl w:val="0"/>
          <w:numId w:val="42"/>
        </w:numPr>
        <w:rPr>
          <w:lang w:eastAsia="ko-KR"/>
        </w:rPr>
      </w:pPr>
      <w:r w:rsidRPr="00820790">
        <w:rPr>
          <w:lang w:eastAsia="ko-KR"/>
        </w:rPr>
        <w:t>Alt 1</w:t>
      </w:r>
      <w:r w:rsidR="00437855" w:rsidRPr="00820790">
        <w:rPr>
          <w:lang w:eastAsia="ko-KR"/>
        </w:rPr>
        <w:t xml:space="preserve">: </w:t>
      </w:r>
      <w:r w:rsidRPr="00820790">
        <w:rPr>
          <w:lang w:eastAsia="ko-KR"/>
        </w:rPr>
        <w:t>About</w:t>
      </w:r>
      <w:r w:rsidR="00474537" w:rsidRPr="00820790">
        <w:rPr>
          <w:lang w:eastAsia="ko-KR"/>
        </w:rPr>
        <w:t xml:space="preserve"> a half of K would comprise a split</w:t>
      </w:r>
      <w:r w:rsidR="00437855" w:rsidRPr="00820790">
        <w:rPr>
          <w:lang w:eastAsia="ko-KR"/>
        </w:rPr>
        <w:t>.</w:t>
      </w:r>
    </w:p>
    <w:p w14:paraId="5B33589F" w14:textId="00BDB707" w:rsidR="00495A84" w:rsidRPr="00820790" w:rsidRDefault="00495A84" w:rsidP="00D47ED0">
      <w:pPr>
        <w:pStyle w:val="B1"/>
        <w:numPr>
          <w:ilvl w:val="0"/>
          <w:numId w:val="42"/>
        </w:numPr>
        <w:rPr>
          <w:lang w:eastAsia="ko-KR"/>
        </w:rPr>
      </w:pPr>
      <w:r w:rsidRPr="00820790">
        <w:rPr>
          <w:rFonts w:hint="eastAsia"/>
          <w:lang w:eastAsia="ko-KR"/>
        </w:rPr>
        <w:t>A</w:t>
      </w:r>
      <w:r w:rsidRPr="00820790">
        <w:rPr>
          <w:lang w:eastAsia="ko-KR"/>
        </w:rPr>
        <w:t xml:space="preserve">lt 2: The maximum number of instances </w:t>
      </w:r>
      <w:r w:rsidR="00437855" w:rsidRPr="00820790">
        <w:rPr>
          <w:lang w:eastAsia="ko-KR"/>
        </w:rPr>
        <w:t>in the coherence window would comprise a split.</w:t>
      </w:r>
    </w:p>
    <w:p w14:paraId="1EEA8106" w14:textId="175B1498" w:rsidR="006E1456" w:rsidRPr="00820790" w:rsidRDefault="00437855" w:rsidP="00437855">
      <w:pPr>
        <w:pStyle w:val="B1"/>
        <w:rPr>
          <w:lang w:eastAsia="ko-KR"/>
        </w:rPr>
      </w:pPr>
      <w:r w:rsidRPr="00820790">
        <w:rPr>
          <w:rFonts w:hint="eastAsia"/>
          <w:lang w:eastAsia="ko-KR"/>
        </w:rPr>
        <w:t>T</w:t>
      </w:r>
      <w:r w:rsidRPr="00820790">
        <w:rPr>
          <w:lang w:eastAsia="ko-KR"/>
        </w:rPr>
        <w:t xml:space="preserve">he remaining instances would comprise another split. The Alt 1 have similar </w:t>
      </w:r>
      <w:r w:rsidR="00A7713A" w:rsidRPr="00820790">
        <w:rPr>
          <w:rFonts w:hint="eastAsia"/>
          <w:lang w:eastAsia="ko-KR"/>
        </w:rPr>
        <w:t>c</w:t>
      </w:r>
      <w:r w:rsidR="00A7713A" w:rsidRPr="00820790">
        <w:rPr>
          <w:lang w:eastAsia="ko-KR"/>
        </w:rPr>
        <w:t xml:space="preserve">hannel estimation </w:t>
      </w:r>
      <w:r w:rsidRPr="00820790">
        <w:rPr>
          <w:lang w:eastAsia="ko-KR"/>
        </w:rPr>
        <w:t>performance between two splits</w:t>
      </w:r>
      <w:r w:rsidR="006E1456" w:rsidRPr="00820790">
        <w:rPr>
          <w:lang w:eastAsia="ko-KR"/>
        </w:rPr>
        <w:t>. T</w:t>
      </w:r>
      <w:r w:rsidRPr="00820790">
        <w:rPr>
          <w:lang w:eastAsia="ko-KR"/>
        </w:rPr>
        <w:t xml:space="preserve">he Alt 2 </w:t>
      </w:r>
      <w:r w:rsidR="006E1456" w:rsidRPr="00820790">
        <w:rPr>
          <w:lang w:eastAsia="ko-KR"/>
        </w:rPr>
        <w:t xml:space="preserve">has the better first split in terms of channel estimation performance than the second split because the first split has as many instances as the coherence window spans and the second split has the remaining instances. </w:t>
      </w:r>
    </w:p>
    <w:p w14:paraId="1C31C30B" w14:textId="534F785D" w:rsidR="008F52E8" w:rsidRPr="00820790" w:rsidRDefault="008F52E8" w:rsidP="00437855">
      <w:pPr>
        <w:pStyle w:val="B1"/>
        <w:rPr>
          <w:lang w:eastAsia="ko-KR"/>
        </w:rPr>
      </w:pPr>
      <w:r w:rsidRPr="00820790">
        <w:rPr>
          <w:rFonts w:hint="eastAsia"/>
          <w:lang w:eastAsia="ko-KR"/>
        </w:rPr>
        <w:t>C</w:t>
      </w:r>
      <w:r w:rsidRPr="00820790">
        <w:rPr>
          <w:lang w:eastAsia="ko-KR"/>
        </w:rPr>
        <w:t xml:space="preserve">omparing two alternatives, we think that the Alt 1 can perform better than the Alt 2. If the Alt 2 performs better than the Alt 1, the longer split (which is the first split) should have better channel quality. However, </w:t>
      </w:r>
      <w:r w:rsidR="00D47ED0" w:rsidRPr="00820790">
        <w:rPr>
          <w:lang w:eastAsia="ko-KR"/>
        </w:rPr>
        <w:t>the Alt 1 does not depend on the channel quality.</w:t>
      </w:r>
    </w:p>
    <w:p w14:paraId="3E17953D" w14:textId="11D666B1" w:rsidR="00474537" w:rsidRPr="00820790" w:rsidRDefault="00954190" w:rsidP="005B7D01">
      <w:pPr>
        <w:pStyle w:val="B1"/>
        <w:rPr>
          <w:lang w:val="en-GB" w:eastAsia="ko-KR"/>
        </w:rPr>
      </w:pPr>
      <w:r w:rsidRPr="00820790">
        <w:rPr>
          <w:lang w:eastAsia="ko-KR"/>
        </w:rPr>
        <w:t>If we extend the same approach to the</w:t>
      </w:r>
      <w:r w:rsidRPr="00820790">
        <w:rPr>
          <w:lang w:val="en-GB" w:eastAsia="ko-KR"/>
        </w:rPr>
        <w:t xml:space="preserve"> TDD, then the hopping boundary can be additionally determined by the TDD slot patter</w:t>
      </w:r>
      <w:r w:rsidR="00820790" w:rsidRPr="00820790">
        <w:rPr>
          <w:lang w:val="en-GB" w:eastAsia="ko-KR"/>
        </w:rPr>
        <w:t>n</w:t>
      </w:r>
      <w:r w:rsidRPr="00820790">
        <w:rPr>
          <w:lang w:val="en-GB" w:eastAsia="ko-KR"/>
        </w:rPr>
        <w:t>.</w:t>
      </w:r>
    </w:p>
    <w:p w14:paraId="1E2783B8" w14:textId="68FA2B5C" w:rsidR="007219DA" w:rsidRDefault="007219DA" w:rsidP="007219DA">
      <w:pPr>
        <w:pStyle w:val="B1"/>
        <w:rPr>
          <w:rFonts w:eastAsiaTheme="minorEastAsia"/>
          <w:b/>
          <w:lang w:val="en-GB" w:eastAsia="ko-KR"/>
        </w:rPr>
      </w:pPr>
      <w:bookmarkStart w:id="13" w:name="_Ref71546874"/>
      <w:r w:rsidRPr="00820790">
        <w:rPr>
          <w:rFonts w:eastAsiaTheme="minorEastAsia"/>
          <w:b/>
          <w:lang w:val="en-GB" w:eastAsia="ko-KR"/>
        </w:rPr>
        <w:t xml:space="preserve">Proposal </w:t>
      </w:r>
      <w:r w:rsidRPr="00820790">
        <w:rPr>
          <w:rFonts w:eastAsiaTheme="minorEastAsia"/>
          <w:b/>
          <w:lang w:val="en-GB" w:eastAsia="ko-KR"/>
        </w:rPr>
        <w:fldChar w:fldCharType="begin"/>
      </w:r>
      <w:r w:rsidRPr="00820790">
        <w:rPr>
          <w:rFonts w:eastAsiaTheme="minorEastAsia"/>
          <w:b/>
          <w:lang w:val="en-GB" w:eastAsia="ko-KR"/>
        </w:rPr>
        <w:instrText xml:space="preserve"> SEQ Proposal \* ARABIC </w:instrText>
      </w:r>
      <w:r w:rsidRPr="00820790">
        <w:rPr>
          <w:rFonts w:eastAsiaTheme="minorEastAsia"/>
          <w:b/>
          <w:lang w:val="en-GB" w:eastAsia="ko-KR"/>
        </w:rPr>
        <w:fldChar w:fldCharType="separate"/>
      </w:r>
      <w:r w:rsidR="00BD1AF0">
        <w:rPr>
          <w:rFonts w:eastAsiaTheme="minorEastAsia"/>
          <w:b/>
          <w:noProof/>
          <w:lang w:val="en-GB" w:eastAsia="ko-KR"/>
        </w:rPr>
        <w:t>2</w:t>
      </w:r>
      <w:r w:rsidRPr="00820790">
        <w:rPr>
          <w:rFonts w:eastAsiaTheme="minorEastAsia"/>
          <w:b/>
          <w:lang w:val="en-GB" w:eastAsia="ko-KR"/>
        </w:rPr>
        <w:fldChar w:fldCharType="end"/>
      </w:r>
      <w:r w:rsidRPr="00820790">
        <w:rPr>
          <w:rFonts w:eastAsiaTheme="minorEastAsia"/>
          <w:b/>
          <w:lang w:val="en-GB" w:eastAsia="ko-KR"/>
        </w:rPr>
        <w:t xml:space="preserve">: </w:t>
      </w:r>
      <w:bookmarkStart w:id="14" w:name="_Ref86918516"/>
      <w:r w:rsidRPr="00820790">
        <w:rPr>
          <w:rFonts w:eastAsiaTheme="minorEastAsia"/>
          <w:b/>
          <w:lang w:val="en-GB" w:eastAsia="ko-KR"/>
        </w:rPr>
        <w:t>If inter-slot frequency hopping is enabled, then the PUCCH repetition may hop in the middle of slot, depending on the TDD slot pattern and the number of repetitions</w:t>
      </w:r>
      <w:r w:rsidR="008E0A5C" w:rsidRPr="00820790">
        <w:rPr>
          <w:rFonts w:eastAsiaTheme="minorEastAsia"/>
          <w:b/>
          <w:lang w:val="en-GB" w:eastAsia="ko-KR"/>
        </w:rPr>
        <w:t>, and the coherence can be kept in the same split</w:t>
      </w:r>
      <w:r w:rsidRPr="00820790">
        <w:rPr>
          <w:rFonts w:eastAsiaTheme="minorEastAsia"/>
          <w:b/>
          <w:lang w:val="en-GB" w:eastAsia="ko-KR"/>
        </w:rPr>
        <w:t>.</w:t>
      </w:r>
      <w:bookmarkEnd w:id="13"/>
      <w:bookmarkEnd w:id="14"/>
    </w:p>
    <w:p w14:paraId="70619C69" w14:textId="65706986" w:rsidR="004B39D8" w:rsidRPr="00413925" w:rsidRDefault="0092385C" w:rsidP="007219DA">
      <w:pPr>
        <w:pStyle w:val="B1"/>
        <w:rPr>
          <w:rFonts w:eastAsiaTheme="minorEastAsia"/>
          <w:b/>
          <w:u w:val="single"/>
          <w:lang w:val="en-GB" w:eastAsia="ko-KR"/>
        </w:rPr>
      </w:pPr>
      <w:r>
        <w:rPr>
          <w:rFonts w:eastAsiaTheme="minorEastAsia"/>
          <w:b/>
          <w:u w:val="single"/>
          <w:lang w:val="en-GB" w:eastAsia="ko-KR"/>
        </w:rPr>
        <w:t>Multiplexing TDWs in a UE</w:t>
      </w:r>
      <w:r w:rsidR="004B39D8" w:rsidRPr="00413925">
        <w:rPr>
          <w:rFonts w:eastAsiaTheme="minorEastAsia"/>
          <w:b/>
          <w:u w:val="single"/>
          <w:lang w:val="en-GB" w:eastAsia="ko-KR"/>
        </w:rPr>
        <w:t>:</w:t>
      </w:r>
    </w:p>
    <w:p w14:paraId="429F3E44" w14:textId="3C9BB43E" w:rsidR="004F7FE0" w:rsidRPr="00413925" w:rsidRDefault="007219DA" w:rsidP="005B7D01">
      <w:pPr>
        <w:pStyle w:val="B1"/>
        <w:rPr>
          <w:lang w:eastAsia="ko-KR"/>
        </w:rPr>
      </w:pPr>
      <w:r>
        <w:rPr>
          <w:rFonts w:hint="eastAsia"/>
          <w:lang w:eastAsia="ko-KR"/>
        </w:rPr>
        <w:t>I</w:t>
      </w:r>
      <w:r>
        <w:rPr>
          <w:lang w:eastAsia="ko-KR"/>
        </w:rPr>
        <w:t xml:space="preserve">n </w:t>
      </w:r>
      <w:r w:rsidRPr="00D02831">
        <w:rPr>
          <w:lang w:eastAsia="ko-KR"/>
        </w:rPr>
        <w:t>addition, PUCCH repetition</w:t>
      </w:r>
      <w:r w:rsidR="0092636F" w:rsidRPr="00D02831">
        <w:rPr>
          <w:lang w:eastAsia="ko-KR"/>
        </w:rPr>
        <w:t>s</w:t>
      </w:r>
      <w:r w:rsidRPr="00D02831">
        <w:rPr>
          <w:lang w:eastAsia="ko-KR"/>
        </w:rPr>
        <w:t xml:space="preserve"> may not be ended when another UL repetition (PUCCH or PUSCH) begin</w:t>
      </w:r>
      <w:r w:rsidR="002D5A42" w:rsidRPr="00D02831">
        <w:rPr>
          <w:lang w:eastAsia="ko-KR"/>
        </w:rPr>
        <w:t>s</w:t>
      </w:r>
      <w:r w:rsidR="0010018F" w:rsidRPr="00D02831">
        <w:rPr>
          <w:lang w:eastAsia="ko-KR"/>
        </w:rPr>
        <w:t xml:space="preserve">, which is the use case </w:t>
      </w:r>
      <w:r w:rsidR="00E109BD" w:rsidRPr="00D02831">
        <w:rPr>
          <w:lang w:eastAsia="ko-KR"/>
        </w:rPr>
        <w:t>4</w:t>
      </w:r>
      <w:r w:rsidR="0010018F" w:rsidRPr="00D02831">
        <w:rPr>
          <w:lang w:eastAsia="ko-KR"/>
        </w:rPr>
        <w:t>b</w:t>
      </w:r>
      <w:r w:rsidR="00E109BD" w:rsidRPr="00D02831">
        <w:rPr>
          <w:lang w:eastAsia="ko-KR"/>
        </w:rPr>
        <w:t xml:space="preserve"> and 5b</w:t>
      </w:r>
      <w:r w:rsidRPr="00D02831">
        <w:rPr>
          <w:lang w:eastAsia="ko-KR"/>
        </w:rPr>
        <w:t xml:space="preserve">. In this case, the latter UL repetition </w:t>
      </w:r>
      <w:r w:rsidR="00651EFD" w:rsidRPr="00D02831">
        <w:rPr>
          <w:lang w:eastAsia="ko-KR"/>
        </w:rPr>
        <w:t xml:space="preserve">may break the coherence of the former PUCCH repetition. </w:t>
      </w:r>
      <w:r w:rsidR="00B82F82" w:rsidRPr="00413925">
        <w:rPr>
          <w:lang w:eastAsia="ko-KR"/>
        </w:rPr>
        <w:t>T</w:t>
      </w:r>
      <w:r w:rsidR="00651EFD" w:rsidRPr="00D02831">
        <w:rPr>
          <w:lang w:eastAsia="ko-KR"/>
        </w:rPr>
        <w:t xml:space="preserve">his requires further </w:t>
      </w:r>
      <w:r w:rsidR="008C21CF" w:rsidRPr="00D02831">
        <w:rPr>
          <w:lang w:eastAsia="ko-KR"/>
        </w:rPr>
        <w:t xml:space="preserve">discussions </w:t>
      </w:r>
      <w:r w:rsidR="00651EFD" w:rsidRPr="00D02831">
        <w:rPr>
          <w:lang w:eastAsia="ko-KR"/>
        </w:rPr>
        <w:t>how to keep the coherence</w:t>
      </w:r>
      <w:r w:rsidR="001C0E1B" w:rsidRPr="00413925">
        <w:rPr>
          <w:lang w:eastAsia="ko-KR"/>
        </w:rPr>
        <w:t xml:space="preserve"> or to begin a new coherence window</w:t>
      </w:r>
      <w:r w:rsidR="00651EFD" w:rsidRPr="00D02831">
        <w:rPr>
          <w:lang w:eastAsia="ko-KR"/>
        </w:rPr>
        <w:t>.</w:t>
      </w:r>
    </w:p>
    <w:p w14:paraId="7A40A37C" w14:textId="7E2BB655" w:rsidR="00651892" w:rsidRPr="00D02831" w:rsidRDefault="00651EFD" w:rsidP="005B7D01">
      <w:pPr>
        <w:pStyle w:val="B1"/>
        <w:rPr>
          <w:lang w:eastAsia="ko-KR"/>
        </w:rPr>
      </w:pPr>
      <w:r w:rsidRPr="00D02831">
        <w:rPr>
          <w:lang w:eastAsia="ko-KR"/>
        </w:rPr>
        <w:t>In one alternative, we can prevent the latter UL repetition, or we can allow the latter UL repetition but for a limited purpose such as having higher priority index</w:t>
      </w:r>
      <w:r w:rsidR="009374DD" w:rsidRPr="00D02831">
        <w:rPr>
          <w:lang w:eastAsia="ko-KR"/>
        </w:rPr>
        <w:t xml:space="preserve"> or priority by UCI types</w:t>
      </w:r>
      <w:r w:rsidRPr="00D02831">
        <w:rPr>
          <w:lang w:eastAsia="ko-KR"/>
        </w:rPr>
        <w:t>.</w:t>
      </w:r>
      <w:r w:rsidR="00723C0D" w:rsidRPr="00413925">
        <w:rPr>
          <w:lang w:eastAsia="ko-KR"/>
        </w:rPr>
        <w:t xml:space="preserve"> Note that different PUCCH repetitions do not overlap in time.</w:t>
      </w:r>
    </w:p>
    <w:p w14:paraId="0E97C81D" w14:textId="13204D46" w:rsidR="001C0E1B" w:rsidRPr="00413925" w:rsidRDefault="001C0E1B" w:rsidP="005B7D01">
      <w:pPr>
        <w:pStyle w:val="B1"/>
        <w:rPr>
          <w:lang w:eastAsia="ko-KR"/>
        </w:rPr>
      </w:pPr>
      <w:r w:rsidRPr="00413925">
        <w:rPr>
          <w:lang w:eastAsia="ko-KR"/>
        </w:rPr>
        <w:lastRenderedPageBreak/>
        <w:t xml:space="preserve">For instance, </w:t>
      </w:r>
      <w:r w:rsidR="00D02831" w:rsidRPr="00413925">
        <w:rPr>
          <w:lang w:eastAsia="ko-KR"/>
        </w:rPr>
        <w:t xml:space="preserve">while </w:t>
      </w:r>
      <w:r w:rsidRPr="00413925">
        <w:rPr>
          <w:lang w:eastAsia="ko-KR"/>
        </w:rPr>
        <w:t xml:space="preserve">HARQ-ACK PUCCH </w:t>
      </w:r>
      <w:r w:rsidR="00D02831" w:rsidRPr="00413925">
        <w:rPr>
          <w:lang w:eastAsia="ko-KR"/>
        </w:rPr>
        <w:t>is</w:t>
      </w:r>
      <w:r w:rsidRPr="00413925">
        <w:rPr>
          <w:lang w:eastAsia="ko-KR"/>
        </w:rPr>
        <w:t xml:space="preserve"> </w:t>
      </w:r>
      <w:r w:rsidR="00D02831" w:rsidRPr="00413925">
        <w:rPr>
          <w:lang w:eastAsia="ko-KR"/>
        </w:rPr>
        <w:t>repeated</w:t>
      </w:r>
      <w:r w:rsidRPr="00413925">
        <w:rPr>
          <w:lang w:eastAsia="ko-KR"/>
        </w:rPr>
        <w:t xml:space="preserve"> and CSI PUCCH may not be transmitted before the former </w:t>
      </w:r>
      <w:r w:rsidR="00723C0D" w:rsidRPr="00413925">
        <w:rPr>
          <w:lang w:eastAsia="ko-KR"/>
        </w:rPr>
        <w:t xml:space="preserve">HARQ-ACK </w:t>
      </w:r>
      <w:r w:rsidRPr="00413925">
        <w:rPr>
          <w:lang w:eastAsia="ko-KR"/>
        </w:rPr>
        <w:t>PUCCH repetitions end. We do not intend to delay CSI PUCCH repetitions and simply can drop all CSI PUCCH repetitions. This can be generalized to any UCI type of the same priority index.</w:t>
      </w:r>
    </w:p>
    <w:p w14:paraId="05B26BDF" w14:textId="3F23B63D" w:rsidR="001C0E1B" w:rsidRPr="00413925" w:rsidRDefault="006970C4" w:rsidP="005B7D01">
      <w:pPr>
        <w:pStyle w:val="B1"/>
        <w:rPr>
          <w:lang w:eastAsia="ko-KR"/>
        </w:rPr>
      </w:pPr>
      <w:r w:rsidRPr="00413925">
        <w:rPr>
          <w:lang w:eastAsia="ko-KR"/>
        </w:rPr>
        <w:t xml:space="preserve">Similarly, </w:t>
      </w:r>
      <w:r w:rsidR="00D02831" w:rsidRPr="00413925">
        <w:rPr>
          <w:lang w:eastAsia="ko-KR"/>
        </w:rPr>
        <w:t>while</w:t>
      </w:r>
      <w:r w:rsidR="001C0E1B" w:rsidRPr="00413925">
        <w:rPr>
          <w:lang w:eastAsia="ko-KR"/>
        </w:rPr>
        <w:t xml:space="preserve"> CSI PUCCH is </w:t>
      </w:r>
      <w:r w:rsidR="00D02831" w:rsidRPr="00413925">
        <w:rPr>
          <w:lang w:eastAsia="ko-KR"/>
        </w:rPr>
        <w:t>repeated</w:t>
      </w:r>
      <w:r w:rsidR="001C0E1B" w:rsidRPr="00413925">
        <w:rPr>
          <w:lang w:eastAsia="ko-KR"/>
        </w:rPr>
        <w:t>, the HARQ-ACK PUCCH can begin its repetition.</w:t>
      </w:r>
      <w:r w:rsidR="009B0574" w:rsidRPr="00413925">
        <w:rPr>
          <w:lang w:eastAsia="ko-KR"/>
        </w:rPr>
        <w:t xml:space="preserve"> Since CSI PUCCH and HARQ-ACK PUCCH do not probably have the same power, transmitting two different PUCCH repetitions would not keep coherence. </w:t>
      </w:r>
      <w:r w:rsidR="00FC04AB" w:rsidRPr="00413925">
        <w:rPr>
          <w:lang w:eastAsia="ko-KR"/>
        </w:rPr>
        <w:t xml:space="preserve">In this case, </w:t>
      </w:r>
      <w:r w:rsidR="00D02831" w:rsidRPr="00413925">
        <w:rPr>
          <w:lang w:eastAsia="ko-KR"/>
        </w:rPr>
        <w:t>the former PUCCH repetitions can simply be dropped.</w:t>
      </w:r>
    </w:p>
    <w:p w14:paraId="54799C56" w14:textId="7D1C7B37" w:rsidR="001C0E1B" w:rsidRDefault="001C0E1B" w:rsidP="005B7D01">
      <w:pPr>
        <w:pStyle w:val="B1"/>
        <w:rPr>
          <w:rFonts w:eastAsiaTheme="minorEastAsia"/>
          <w:b/>
          <w:lang w:val="en-GB" w:eastAsia="ko-KR"/>
        </w:rPr>
      </w:pPr>
      <w:bookmarkStart w:id="15" w:name="_Ref83825062"/>
      <w:bookmarkStart w:id="16" w:name="_Ref86918459"/>
      <w:r w:rsidRPr="00820790">
        <w:rPr>
          <w:rFonts w:eastAsiaTheme="minorEastAsia"/>
          <w:b/>
          <w:lang w:val="en-GB" w:eastAsia="ko-KR"/>
        </w:rPr>
        <w:t xml:space="preserve">Proposal </w:t>
      </w:r>
      <w:r w:rsidRPr="00820790">
        <w:rPr>
          <w:rFonts w:eastAsiaTheme="minorEastAsia"/>
          <w:b/>
          <w:lang w:val="en-GB" w:eastAsia="ko-KR"/>
        </w:rPr>
        <w:fldChar w:fldCharType="begin"/>
      </w:r>
      <w:r w:rsidRPr="00820790">
        <w:rPr>
          <w:rFonts w:eastAsiaTheme="minorEastAsia"/>
          <w:b/>
          <w:lang w:val="en-GB" w:eastAsia="ko-KR"/>
        </w:rPr>
        <w:instrText xml:space="preserve"> SEQ Proposal \* ARABIC </w:instrText>
      </w:r>
      <w:r w:rsidRPr="00820790">
        <w:rPr>
          <w:rFonts w:eastAsiaTheme="minorEastAsia"/>
          <w:b/>
          <w:lang w:val="en-GB" w:eastAsia="ko-KR"/>
        </w:rPr>
        <w:fldChar w:fldCharType="separate"/>
      </w:r>
      <w:r w:rsidR="00BD1AF0">
        <w:rPr>
          <w:rFonts w:eastAsiaTheme="minorEastAsia"/>
          <w:b/>
          <w:noProof/>
          <w:lang w:val="en-GB" w:eastAsia="ko-KR"/>
        </w:rPr>
        <w:t>3</w:t>
      </w:r>
      <w:r w:rsidRPr="00820790">
        <w:rPr>
          <w:rFonts w:eastAsiaTheme="minorEastAsia"/>
          <w:b/>
          <w:lang w:val="en-GB" w:eastAsia="ko-KR"/>
        </w:rPr>
        <w:fldChar w:fldCharType="end"/>
      </w:r>
      <w:r w:rsidRPr="00820790">
        <w:rPr>
          <w:rFonts w:eastAsiaTheme="minorEastAsia"/>
          <w:b/>
          <w:lang w:val="en-GB" w:eastAsia="ko-KR"/>
        </w:rPr>
        <w:t>:</w:t>
      </w:r>
      <w:r w:rsidR="00D02831">
        <w:rPr>
          <w:rFonts w:eastAsiaTheme="minorEastAsia"/>
          <w:b/>
          <w:lang w:val="en-GB" w:eastAsia="ko-KR"/>
        </w:rPr>
        <w:t xml:space="preserve"> UCI repetition with DM-RS bundling can prioritize with respect to its UCI type (of a same priority index)</w:t>
      </w:r>
      <w:bookmarkEnd w:id="15"/>
      <w:r w:rsidR="00F71A67">
        <w:rPr>
          <w:rFonts w:eastAsiaTheme="minorEastAsia"/>
          <w:b/>
          <w:lang w:val="en-GB" w:eastAsia="ko-KR"/>
        </w:rPr>
        <w:t>.</w:t>
      </w:r>
      <w:bookmarkEnd w:id="16"/>
    </w:p>
    <w:p w14:paraId="7F88FAFD" w14:textId="3AAB7316" w:rsidR="0092385C" w:rsidRPr="00AA7B1D" w:rsidRDefault="0092385C" w:rsidP="00AA7B1D">
      <w:pPr>
        <w:pStyle w:val="H2"/>
        <w:numPr>
          <w:ilvl w:val="1"/>
          <w:numId w:val="1"/>
        </w:numPr>
        <w:ind w:leftChars="0"/>
        <w:rPr>
          <w:szCs w:val="36"/>
        </w:rPr>
      </w:pPr>
      <w:r w:rsidRPr="00AA7B1D">
        <w:rPr>
          <w:szCs w:val="36"/>
        </w:rPr>
        <w:t xml:space="preserve">Events that violate </w:t>
      </w:r>
      <w:r>
        <w:rPr>
          <w:szCs w:val="36"/>
        </w:rPr>
        <w:t>coherences</w:t>
      </w:r>
      <w:r w:rsidRPr="00AA7B1D">
        <w:rPr>
          <w:szCs w:val="36"/>
        </w:rPr>
        <w:t xml:space="preserve"> for </w:t>
      </w:r>
      <w:r>
        <w:rPr>
          <w:szCs w:val="36"/>
        </w:rPr>
        <w:t>PUCCH/PUSCH repetitions</w:t>
      </w:r>
    </w:p>
    <w:tbl>
      <w:tblPr>
        <w:tblStyle w:val="a6"/>
        <w:tblW w:w="0" w:type="auto"/>
        <w:tblInd w:w="113" w:type="dxa"/>
        <w:tblLook w:val="04A0" w:firstRow="1" w:lastRow="0" w:firstColumn="1" w:lastColumn="0" w:noHBand="0" w:noVBand="1"/>
      </w:tblPr>
      <w:tblGrid>
        <w:gridCol w:w="8903"/>
      </w:tblGrid>
      <w:tr w:rsidR="00632022" w14:paraId="3D25F584" w14:textId="77777777" w:rsidTr="00632022">
        <w:tc>
          <w:tcPr>
            <w:tcW w:w="9016" w:type="dxa"/>
          </w:tcPr>
          <w:p w14:paraId="533B3D8C" w14:textId="77777777" w:rsidR="00632022" w:rsidRPr="001061E4" w:rsidRDefault="00632022" w:rsidP="00632022">
            <w:pPr>
              <w:shd w:val="clear" w:color="auto" w:fill="FFFFFF"/>
              <w:rPr>
                <w:rFonts w:ascii="Times New Roman" w:eastAsia="SimSun" w:hAnsi="Times New Roman"/>
                <w:b/>
                <w:bCs/>
                <w:color w:val="000000"/>
                <w:sz w:val="21"/>
                <w:szCs w:val="21"/>
                <w:highlight w:val="green"/>
                <w:shd w:val="clear" w:color="auto" w:fill="FFFF00"/>
                <w:lang w:val="en-US" w:eastAsia="zh-CN"/>
              </w:rPr>
            </w:pPr>
            <w:r w:rsidRPr="001061E4">
              <w:rPr>
                <w:rFonts w:ascii="Times New Roman" w:eastAsia="SimSun" w:hAnsi="Times New Roman"/>
                <w:b/>
                <w:bCs/>
                <w:color w:val="000000"/>
                <w:sz w:val="21"/>
                <w:szCs w:val="21"/>
                <w:highlight w:val="green"/>
                <w:shd w:val="clear" w:color="auto" w:fill="FFFF00"/>
                <w:lang w:val="en-US" w:eastAsia="zh-CN"/>
              </w:rPr>
              <w:t>Agreement</w:t>
            </w:r>
          </w:p>
          <w:p w14:paraId="22B4FC5A" w14:textId="77777777" w:rsidR="00632022" w:rsidRPr="00AA7B1D" w:rsidRDefault="00632022" w:rsidP="00632022">
            <w:pPr>
              <w:shd w:val="clear" w:color="auto" w:fill="FFFFFF"/>
              <w:rPr>
                <w:rFonts w:ascii="SimSun" w:eastAsia="SimSun" w:hAnsi="SimSun" w:cs="SimSun"/>
                <w:color w:val="000000"/>
                <w:sz w:val="24"/>
                <w:lang w:val="en-US" w:eastAsia="zh-CN"/>
              </w:rPr>
            </w:pPr>
            <w:r w:rsidRPr="001F6F6C">
              <w:rPr>
                <w:rFonts w:ascii="Times New Roman" w:eastAsia="SimSun" w:hAnsi="Times New Roman"/>
                <w:color w:val="000000"/>
                <w:sz w:val="21"/>
                <w:szCs w:val="21"/>
                <w:lang w:eastAsia="zh-CN"/>
              </w:rPr>
              <w:t>D</w:t>
            </w:r>
            <w:r w:rsidRPr="001F6F6C">
              <w:rPr>
                <w:rFonts w:ascii="Times New Roman" w:eastAsia="SimSun" w:hAnsi="Times New Roman"/>
                <w:color w:val="000000"/>
                <w:sz w:val="21"/>
                <w:szCs w:val="21"/>
                <w:lang w:val="en-US" w:eastAsia="zh-CN"/>
              </w:rPr>
              <w:t>own-</w:t>
            </w:r>
            <w:r w:rsidRPr="00AA7B1D">
              <w:rPr>
                <w:rFonts w:ascii="Times New Roman" w:eastAsia="SimSun" w:hAnsi="Times New Roman"/>
                <w:color w:val="000000"/>
                <w:sz w:val="21"/>
                <w:szCs w:val="21"/>
                <w:lang w:val="en-US" w:eastAsia="zh-CN"/>
              </w:rPr>
              <w:t>select one of the following options:</w:t>
            </w:r>
          </w:p>
          <w:p w14:paraId="1441D008" w14:textId="77777777" w:rsidR="00632022" w:rsidRPr="00AA7B1D" w:rsidRDefault="00632022" w:rsidP="00632022">
            <w:pPr>
              <w:shd w:val="clear" w:color="auto" w:fill="FFFFFF"/>
              <w:spacing w:line="252" w:lineRule="atLeast"/>
              <w:ind w:left="1134" w:hangingChars="540" w:hanging="1134"/>
              <w:jc w:val="both"/>
              <w:rPr>
                <w:rFonts w:ascii="SimSun" w:eastAsia="SimSun" w:hAnsi="SimSun" w:cs="SimSun"/>
                <w:color w:val="000000"/>
                <w:sz w:val="24"/>
                <w:lang w:val="en-US" w:eastAsia="zh-CN"/>
              </w:rPr>
            </w:pPr>
            <w:r w:rsidRPr="00AA7B1D">
              <w:rPr>
                <w:rFonts w:ascii="Wingdings" w:eastAsia="SimSun" w:hAnsi="Wingdings" w:cs="SimSun"/>
                <w:color w:val="000000"/>
                <w:sz w:val="21"/>
                <w:szCs w:val="21"/>
                <w:lang w:eastAsia="zh-CN"/>
              </w:rPr>
              <w:t></w:t>
            </w:r>
            <w:r w:rsidRPr="00AA7B1D">
              <w:rPr>
                <w:rFonts w:ascii="Times New Roman" w:eastAsia="SimSun" w:hAnsi="Times New Roman"/>
                <w:color w:val="000000"/>
                <w:sz w:val="14"/>
                <w:szCs w:val="14"/>
                <w:lang w:eastAsia="zh-CN"/>
              </w:rPr>
              <w:t>   </w:t>
            </w:r>
            <w:r w:rsidRPr="00AA7B1D">
              <w:rPr>
                <w:rFonts w:ascii="Times New Roman" w:eastAsia="SimSun" w:hAnsi="Times New Roman"/>
                <w:bCs/>
                <w:color w:val="000000"/>
                <w:sz w:val="21"/>
                <w:szCs w:val="21"/>
                <w:lang w:eastAsia="zh-CN"/>
              </w:rPr>
              <w:t>Option 1: </w:t>
            </w:r>
            <w:r w:rsidRPr="00AA7B1D">
              <w:rPr>
                <w:rFonts w:ascii="Times New Roman" w:eastAsia="SimSun" w:hAnsi="Times New Roman"/>
                <w:sz w:val="21"/>
                <w:szCs w:val="21"/>
                <w:lang w:eastAsia="zh-CN"/>
              </w:rPr>
              <w:t>If DM-RS bundling is supported, UE is mandatory to support restarting DM-RS bundling due to semi-static events. </w:t>
            </w:r>
            <w:r w:rsidRPr="00AA7B1D">
              <w:rPr>
                <w:rFonts w:ascii="Times New Roman" w:eastAsia="SimSun" w:hAnsi="Times New Roman"/>
                <w:color w:val="000000"/>
                <w:sz w:val="21"/>
                <w:szCs w:val="21"/>
                <w:lang w:eastAsia="zh-CN"/>
              </w:rPr>
              <w:t>UE capability of restarting DMRS bundling is applied only to dynamic events.</w:t>
            </w:r>
          </w:p>
          <w:p w14:paraId="3BD67363" w14:textId="77777777" w:rsidR="00632022" w:rsidRPr="001F6F6C" w:rsidRDefault="00632022" w:rsidP="00632022">
            <w:pPr>
              <w:shd w:val="clear" w:color="auto" w:fill="FFFFFF"/>
              <w:spacing w:line="252" w:lineRule="atLeast"/>
              <w:ind w:left="1134" w:hangingChars="540" w:hanging="1134"/>
              <w:jc w:val="both"/>
              <w:rPr>
                <w:rFonts w:ascii="SimSun" w:eastAsia="SimSun" w:hAnsi="SimSun" w:cs="SimSun"/>
                <w:color w:val="000000"/>
                <w:sz w:val="24"/>
                <w:lang w:val="en-US" w:eastAsia="zh-CN"/>
              </w:rPr>
            </w:pPr>
            <w:r w:rsidRPr="00AA7B1D">
              <w:rPr>
                <w:rFonts w:ascii="Wingdings" w:eastAsia="SimSun" w:hAnsi="Wingdings" w:cs="SimSun"/>
                <w:color w:val="000000"/>
                <w:sz w:val="21"/>
                <w:szCs w:val="21"/>
                <w:lang w:eastAsia="zh-CN"/>
              </w:rPr>
              <w:t></w:t>
            </w:r>
            <w:r w:rsidRPr="00AA7B1D">
              <w:rPr>
                <w:rFonts w:ascii="Times New Roman" w:eastAsia="SimSun" w:hAnsi="Times New Roman"/>
                <w:color w:val="000000"/>
                <w:sz w:val="14"/>
                <w:szCs w:val="14"/>
                <w:lang w:eastAsia="zh-CN"/>
              </w:rPr>
              <w:t>   </w:t>
            </w:r>
            <w:r w:rsidRPr="00AA7B1D">
              <w:rPr>
                <w:rFonts w:ascii="Times New Roman" w:eastAsia="SimSun" w:hAnsi="Times New Roman"/>
                <w:bCs/>
                <w:color w:val="000000"/>
                <w:sz w:val="21"/>
                <w:szCs w:val="21"/>
                <w:lang w:val="en-US" w:eastAsia="zh-CN"/>
              </w:rPr>
              <w:t>Option 2: </w:t>
            </w:r>
            <w:r w:rsidRPr="00AA7B1D">
              <w:rPr>
                <w:rFonts w:ascii="Times New Roman" w:eastAsia="SimSun" w:hAnsi="Times New Roman"/>
                <w:color w:val="000000"/>
                <w:sz w:val="21"/>
                <w:szCs w:val="21"/>
                <w:lang w:val="en-US" w:eastAsia="zh-CN"/>
              </w:rPr>
              <w:t>UE</w:t>
            </w:r>
            <w:r w:rsidRPr="001F6F6C">
              <w:rPr>
                <w:rFonts w:ascii="Times New Roman" w:eastAsia="SimSun" w:hAnsi="Times New Roman"/>
                <w:color w:val="000000"/>
                <w:sz w:val="21"/>
                <w:szCs w:val="21"/>
                <w:lang w:val="en-US" w:eastAsia="zh-CN"/>
              </w:rPr>
              <w:t xml:space="preserve"> capability of restarting DMRS bundling is applied to both semi-static events and dynamic events.</w:t>
            </w:r>
          </w:p>
          <w:p w14:paraId="29342306" w14:textId="77777777" w:rsidR="00632022" w:rsidRDefault="00632022" w:rsidP="005B7D01">
            <w:pPr>
              <w:pStyle w:val="B1"/>
              <w:ind w:left="0"/>
              <w:rPr>
                <w:highlight w:val="yellow"/>
                <w:lang w:val="en-US" w:eastAsia="ko-KR"/>
              </w:rPr>
            </w:pPr>
          </w:p>
          <w:p w14:paraId="159186FB" w14:textId="77777777" w:rsidR="00632022" w:rsidRPr="001F6F6C" w:rsidRDefault="00632022" w:rsidP="00632022">
            <w:pPr>
              <w:shd w:val="clear" w:color="auto" w:fill="FFFFFF"/>
              <w:rPr>
                <w:rFonts w:ascii="SimSun" w:eastAsia="SimSun" w:hAnsi="SimSun" w:cs="SimSun"/>
                <w:color w:val="000000"/>
                <w:sz w:val="24"/>
                <w:highlight w:val="green"/>
                <w:lang w:val="en-US" w:eastAsia="zh-CN"/>
              </w:rPr>
            </w:pPr>
            <w:r w:rsidRPr="001061E4">
              <w:rPr>
                <w:rFonts w:ascii="Times New Roman" w:eastAsia="SimSun" w:hAnsi="Times New Roman"/>
                <w:b/>
                <w:bCs/>
                <w:color w:val="000000"/>
                <w:sz w:val="21"/>
                <w:szCs w:val="21"/>
                <w:highlight w:val="green"/>
                <w:shd w:val="clear" w:color="auto" w:fill="FFFF00"/>
                <w:lang w:eastAsia="zh-CN"/>
              </w:rPr>
              <w:t>Agreement</w:t>
            </w:r>
          </w:p>
          <w:p w14:paraId="0AF3FED0" w14:textId="77777777" w:rsidR="00632022" w:rsidRPr="001F6F6C" w:rsidRDefault="00632022" w:rsidP="00632022">
            <w:pPr>
              <w:shd w:val="clear" w:color="auto" w:fill="FFFFFF"/>
              <w:spacing w:line="252" w:lineRule="atLeast"/>
              <w:ind w:left="424" w:hangingChars="202" w:hanging="424"/>
              <w:jc w:val="both"/>
              <w:rPr>
                <w:rFonts w:ascii="SimSun" w:eastAsia="SimSun" w:hAnsi="SimSun" w:cs="SimSun"/>
                <w:color w:val="000000"/>
                <w:sz w:val="24"/>
                <w:lang w:val="en-US" w:eastAsia="zh-CN"/>
              </w:rPr>
            </w:pPr>
            <w:r w:rsidRPr="001F6F6C">
              <w:rPr>
                <w:rFonts w:ascii="Times New Roman" w:eastAsia="SimSun" w:hAnsi="Times New Roman"/>
                <w:color w:val="000000"/>
                <w:sz w:val="21"/>
                <w:szCs w:val="21"/>
                <w:lang w:val="en-US" w:eastAsia="zh-CN"/>
              </w:rPr>
              <w:t>Support at least the following events that violate power consistency and phase continuity.</w:t>
            </w:r>
          </w:p>
          <w:p w14:paraId="4D832ACF" w14:textId="77777777" w:rsidR="00632022" w:rsidRPr="001F6F6C" w:rsidRDefault="00632022" w:rsidP="00632022">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Dropping/cancellation based on Rel-15/16 collision rules.</w:t>
            </w:r>
          </w:p>
          <w:p w14:paraId="3C0E1859" w14:textId="77777777" w:rsidR="00632022" w:rsidRPr="001F6F6C" w:rsidRDefault="00632022" w:rsidP="00632022">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FFS: Rel-17 collision rules.</w:t>
            </w:r>
          </w:p>
          <w:p w14:paraId="03C8DD4F" w14:textId="77777777" w:rsidR="00632022" w:rsidRPr="00AA7B1D" w:rsidRDefault="00632022" w:rsidP="00632022">
            <w:pPr>
              <w:shd w:val="clear" w:color="auto" w:fill="FFFFFF"/>
              <w:spacing w:line="252" w:lineRule="atLeast"/>
              <w:ind w:leftChars="100" w:left="624" w:hangingChars="202" w:hanging="424"/>
              <w:jc w:val="both"/>
              <w:rPr>
                <w:rFonts w:ascii="SimSun" w:eastAsia="SimSun" w:hAnsi="SimSun" w:cs="SimSun"/>
                <w:sz w:val="24"/>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 xml:space="preserve">DL </w:t>
            </w:r>
            <w:r w:rsidRPr="00AA7B1D">
              <w:rPr>
                <w:rFonts w:ascii="Times New Roman" w:eastAsia="SimSun" w:hAnsi="Times New Roman"/>
                <w:sz w:val="21"/>
                <w:szCs w:val="21"/>
                <w:lang w:val="en-US" w:eastAsia="zh-CN"/>
              </w:rPr>
              <w:t>slot or DL reception/monitoring based on semi-static DL/UL configuration for unpaired spectrum.</w:t>
            </w:r>
          </w:p>
          <w:p w14:paraId="4BDEE468" w14:textId="77777777" w:rsidR="00632022" w:rsidRPr="00AA7B1D" w:rsidRDefault="00632022" w:rsidP="00632022">
            <w:pPr>
              <w:shd w:val="clear" w:color="auto" w:fill="FFFFFF"/>
              <w:spacing w:line="252" w:lineRule="atLeast"/>
              <w:ind w:leftChars="100" w:left="624" w:hangingChars="202" w:hanging="424"/>
              <w:jc w:val="both"/>
              <w:rPr>
                <w:rFonts w:ascii="SimSun" w:eastAsia="SimSun" w:hAnsi="SimSun" w:cs="SimSun"/>
                <w:sz w:val="24"/>
                <w:lang w:val="en-US" w:eastAsia="zh-CN"/>
              </w:rPr>
            </w:pPr>
            <w:r w:rsidRPr="00AA7B1D">
              <w:rPr>
                <w:rFonts w:ascii="SimSun" w:eastAsia="SimSun" w:hAnsi="SimSun" w:cs="SimSun" w:hint="eastAsia"/>
                <w:sz w:val="21"/>
                <w:szCs w:val="21"/>
                <w:lang w:val="en-US" w:eastAsia="zh-CN"/>
              </w:rPr>
              <w:t>‐</w:t>
            </w:r>
            <w:r w:rsidRPr="00AA7B1D">
              <w:rPr>
                <w:rFonts w:ascii="Times New Roman" w:eastAsia="SimSun" w:hAnsi="Times New Roman"/>
                <w:sz w:val="14"/>
                <w:szCs w:val="14"/>
                <w:lang w:val="en-US" w:eastAsia="zh-CN"/>
              </w:rPr>
              <w:t>   </w:t>
            </w:r>
            <w:r w:rsidRPr="00AA7B1D">
              <w:rPr>
                <w:rFonts w:ascii="Times New Roman" w:eastAsia="SimSun" w:hAnsi="Times New Roman"/>
                <w:sz w:val="21"/>
                <w:szCs w:val="21"/>
                <w:lang w:val="en-US" w:eastAsia="zh-CN"/>
              </w:rPr>
              <w:t>FFS: Other UL transmission in between PUSCH/PUCCH transmissions.</w:t>
            </w:r>
          </w:p>
          <w:p w14:paraId="40ED5946" w14:textId="77777777" w:rsidR="00632022" w:rsidRPr="00AA7B1D" w:rsidRDefault="00632022" w:rsidP="00632022">
            <w:pPr>
              <w:shd w:val="clear" w:color="auto" w:fill="FFFFFF"/>
              <w:spacing w:line="252" w:lineRule="atLeast"/>
              <w:ind w:leftChars="100" w:left="624" w:hangingChars="202" w:hanging="424"/>
              <w:jc w:val="both"/>
              <w:rPr>
                <w:rFonts w:ascii="SimSun" w:eastAsia="SimSun" w:hAnsi="SimSun" w:cs="SimSun"/>
                <w:sz w:val="24"/>
                <w:lang w:val="en-US" w:eastAsia="zh-CN"/>
              </w:rPr>
            </w:pPr>
            <w:r w:rsidRPr="00AA7B1D">
              <w:rPr>
                <w:rFonts w:ascii="SimSun" w:eastAsia="SimSun" w:hAnsi="SimSun" w:cs="SimSun" w:hint="eastAsia"/>
                <w:sz w:val="21"/>
                <w:szCs w:val="21"/>
                <w:lang w:val="en-US" w:eastAsia="zh-CN"/>
              </w:rPr>
              <w:t>‐</w:t>
            </w:r>
            <w:r w:rsidRPr="00AA7B1D">
              <w:rPr>
                <w:rFonts w:ascii="Times New Roman" w:eastAsia="SimSun" w:hAnsi="Times New Roman"/>
                <w:sz w:val="14"/>
                <w:szCs w:val="14"/>
                <w:lang w:val="en-US" w:eastAsia="zh-CN"/>
              </w:rPr>
              <w:t>   </w:t>
            </w:r>
            <w:r w:rsidRPr="00AA7B1D">
              <w:rPr>
                <w:rFonts w:ascii="Times New Roman" w:eastAsia="SimSun" w:hAnsi="Times New Roman"/>
                <w:sz w:val="21"/>
                <w:szCs w:val="21"/>
                <w:lang w:val="en-US" w:eastAsia="zh-CN"/>
              </w:rPr>
              <w:t>Gap between two PUSCH/PUCCH transmissions exceeds 13 symbols.</w:t>
            </w:r>
          </w:p>
          <w:p w14:paraId="6C86B70E" w14:textId="77777777" w:rsidR="00632022" w:rsidRPr="001F6F6C" w:rsidRDefault="00632022" w:rsidP="00632022">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AA7B1D">
              <w:rPr>
                <w:rFonts w:ascii="SimSun" w:eastAsia="SimSun" w:hAnsi="SimSun" w:cs="SimSun" w:hint="eastAsia"/>
                <w:sz w:val="21"/>
                <w:szCs w:val="21"/>
                <w:lang w:val="en-US" w:eastAsia="zh-CN"/>
              </w:rPr>
              <w:t>‐</w:t>
            </w:r>
            <w:r w:rsidRPr="00AA7B1D">
              <w:rPr>
                <w:rFonts w:ascii="Times New Roman" w:eastAsia="SimSun" w:hAnsi="Times New Roman"/>
                <w:sz w:val="14"/>
                <w:szCs w:val="14"/>
                <w:lang w:val="en-US" w:eastAsia="zh-CN"/>
              </w:rPr>
              <w:t>   </w:t>
            </w:r>
            <w:r w:rsidRPr="00AA7B1D">
              <w:rPr>
                <w:rFonts w:ascii="Times New Roman" w:eastAsia="SimSun" w:hAnsi="Times New Roman"/>
                <w:sz w:val="21"/>
                <w:szCs w:val="21"/>
                <w:lang w:val="en-US" w:eastAsia="zh-CN"/>
              </w:rPr>
              <w:t xml:space="preserve">FFS: Transmission </w:t>
            </w:r>
            <w:r w:rsidRPr="001F6F6C">
              <w:rPr>
                <w:rFonts w:ascii="Times New Roman" w:eastAsia="SimSun" w:hAnsi="Times New Roman"/>
                <w:color w:val="000000"/>
                <w:sz w:val="21"/>
                <w:szCs w:val="21"/>
                <w:lang w:val="en-US" w:eastAsia="zh-CN"/>
              </w:rPr>
              <w:t>parameters need to be changed due to network-indicated operations, including: Tx power, UL beam/TPMI, and RB allocation.</w:t>
            </w:r>
          </w:p>
          <w:p w14:paraId="0729921E" w14:textId="77777777" w:rsidR="00632022" w:rsidRPr="001F6F6C" w:rsidRDefault="00632022" w:rsidP="00632022">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FFS: TPC command.</w:t>
            </w:r>
          </w:p>
          <w:p w14:paraId="60D75074" w14:textId="77777777" w:rsidR="00632022" w:rsidRPr="001F6F6C" w:rsidRDefault="00632022" w:rsidP="00632022">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FFS: TA adjustment.</w:t>
            </w:r>
          </w:p>
          <w:p w14:paraId="3F365DE3" w14:textId="77777777" w:rsidR="00632022" w:rsidRPr="001F6F6C" w:rsidRDefault="00632022" w:rsidP="00632022">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FFS: The actual TDW reaches the maximum duration.</w:t>
            </w:r>
          </w:p>
          <w:p w14:paraId="23BCAEF3" w14:textId="77777777" w:rsidR="00632022" w:rsidRPr="001F6F6C" w:rsidRDefault="00632022" w:rsidP="00632022">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FFS: Frequency hopping.</w:t>
            </w:r>
          </w:p>
          <w:p w14:paraId="18905FD2" w14:textId="77777777" w:rsidR="00632022" w:rsidRPr="001F6F6C" w:rsidRDefault="00632022" w:rsidP="00632022">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FFS: Precoder cycling.</w:t>
            </w:r>
          </w:p>
          <w:p w14:paraId="75B8AFF6" w14:textId="77777777" w:rsidR="00632022" w:rsidRPr="001F6F6C" w:rsidRDefault="00632022" w:rsidP="00632022">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FFS: other events.</w:t>
            </w:r>
          </w:p>
          <w:p w14:paraId="494364CE" w14:textId="77777777" w:rsidR="00632022" w:rsidRPr="001F6F6C" w:rsidRDefault="00632022" w:rsidP="00632022">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FFS: whether events are semi-static events or dynamic events.</w:t>
            </w:r>
          </w:p>
          <w:p w14:paraId="26704C25" w14:textId="10FFCEB5" w:rsidR="00632022" w:rsidRPr="00AA7B1D" w:rsidRDefault="00632022" w:rsidP="00AA7B1D">
            <w:pPr>
              <w:shd w:val="clear" w:color="auto" w:fill="FFFFFF"/>
              <w:spacing w:line="252" w:lineRule="atLeast"/>
              <w:ind w:leftChars="100" w:left="624" w:hangingChars="202" w:hanging="424"/>
              <w:jc w:val="both"/>
              <w:rPr>
                <w:rFonts w:ascii="Times New Roman" w:eastAsia="SimSun" w:hAnsi="Times New Roman"/>
                <w:color w:val="000000"/>
                <w:sz w:val="21"/>
                <w:szCs w:val="21"/>
                <w:lang w:val="en-US" w:eastAsia="zh-CN"/>
              </w:rPr>
            </w:pPr>
            <w:r w:rsidRPr="001F6F6C">
              <w:rPr>
                <w:rFonts w:ascii="SimSun" w:eastAsia="SimSun" w:hAnsi="SimSun" w:cs="SimSun" w:hint="eastAsia"/>
                <w:color w:val="000000"/>
                <w:sz w:val="21"/>
                <w:szCs w:val="21"/>
                <w:lang w:val="en-US" w:eastAsia="zh-CN"/>
              </w:rPr>
              <w:t>‐</w:t>
            </w:r>
            <w:r w:rsidRPr="001F6F6C">
              <w:rPr>
                <w:rFonts w:ascii="Times New Roman" w:eastAsia="SimSun" w:hAnsi="Times New Roman"/>
                <w:color w:val="000000"/>
                <w:sz w:val="14"/>
                <w:szCs w:val="14"/>
                <w:lang w:val="en-US" w:eastAsia="zh-CN"/>
              </w:rPr>
              <w:t>   </w:t>
            </w:r>
            <w:r w:rsidRPr="001F6F6C">
              <w:rPr>
                <w:rFonts w:ascii="Times New Roman" w:eastAsia="SimSun" w:hAnsi="Times New Roman"/>
                <w:color w:val="000000"/>
                <w:sz w:val="21"/>
                <w:szCs w:val="21"/>
                <w:lang w:val="en-US" w:eastAsia="zh-CN"/>
              </w:rPr>
              <w:t>FFS: the time duration of an event.</w:t>
            </w:r>
          </w:p>
        </w:tc>
      </w:tr>
    </w:tbl>
    <w:p w14:paraId="73D802B4" w14:textId="70299CEA" w:rsidR="00667882" w:rsidRPr="00AA7B1D" w:rsidRDefault="00667882" w:rsidP="005B7D01">
      <w:pPr>
        <w:pStyle w:val="B1"/>
        <w:rPr>
          <w:sz w:val="2"/>
          <w:szCs w:val="2"/>
          <w:highlight w:val="yellow"/>
          <w:lang w:eastAsia="ko-KR"/>
        </w:rPr>
      </w:pPr>
    </w:p>
    <w:p w14:paraId="43F7D29B" w14:textId="56B3565D" w:rsidR="00B77A2C" w:rsidRPr="00AA7B1D" w:rsidRDefault="00B77A2C" w:rsidP="005B7D01">
      <w:pPr>
        <w:pStyle w:val="B1"/>
        <w:rPr>
          <w:lang w:eastAsia="ko-KR"/>
        </w:rPr>
      </w:pPr>
      <w:r w:rsidRPr="00AA7B1D">
        <w:rPr>
          <w:lang w:eastAsia="ko-KR"/>
        </w:rPr>
        <w:t xml:space="preserve">With regard to </w:t>
      </w:r>
      <w:r w:rsidR="00F329CF" w:rsidRPr="00AA7B1D">
        <w:rPr>
          <w:lang w:eastAsia="ko-KR"/>
        </w:rPr>
        <w:t>power consistency and phase continuity, many studies are required. In this subsection, we focus on TPC and TA, and the overlapped TDWs.</w:t>
      </w:r>
    </w:p>
    <w:p w14:paraId="04BD47FB" w14:textId="5719CC02" w:rsidR="00F329CF" w:rsidRDefault="00F329CF" w:rsidP="005B7D01">
      <w:pPr>
        <w:pStyle w:val="B1"/>
        <w:rPr>
          <w:rFonts w:eastAsia="SimSun"/>
          <w:b/>
          <w:sz w:val="21"/>
          <w:szCs w:val="21"/>
          <w:u w:val="single"/>
          <w:lang w:val="en-US" w:eastAsia="zh-CN"/>
        </w:rPr>
      </w:pPr>
      <w:r w:rsidRPr="00AA7B1D">
        <w:rPr>
          <w:rFonts w:eastAsia="SimSun"/>
          <w:b/>
          <w:sz w:val="14"/>
          <w:szCs w:val="14"/>
          <w:u w:val="single"/>
          <w:lang w:val="en-US" w:eastAsia="zh-CN"/>
        </w:rPr>
        <w:t> </w:t>
      </w:r>
      <w:r w:rsidRPr="00AA7B1D">
        <w:rPr>
          <w:rFonts w:eastAsia="SimSun"/>
          <w:b/>
          <w:sz w:val="21"/>
          <w:szCs w:val="21"/>
          <w:u w:val="single"/>
          <w:lang w:val="en-US" w:eastAsia="zh-CN"/>
        </w:rPr>
        <w:t>FFS: Other UL transmission in between PUSCH/PUCCH transmissions</w:t>
      </w:r>
    </w:p>
    <w:p w14:paraId="42A2A653" w14:textId="0C8F3123" w:rsidR="00F329CF" w:rsidRPr="00413925" w:rsidRDefault="00F329CF" w:rsidP="00F329CF">
      <w:pPr>
        <w:pStyle w:val="B1"/>
        <w:rPr>
          <w:lang w:eastAsia="ko-KR"/>
        </w:rPr>
      </w:pPr>
      <w:r w:rsidRPr="00AA7B1D">
        <w:rPr>
          <w:rFonts w:eastAsiaTheme="minorEastAsia"/>
          <w:lang w:val="en-GB" w:eastAsia="ko-KR"/>
        </w:rPr>
        <w:t>When on</w:t>
      </w:r>
      <w:r>
        <w:rPr>
          <w:rFonts w:eastAsiaTheme="minorEastAsia"/>
          <w:lang w:val="en-GB" w:eastAsia="ko-KR"/>
        </w:rPr>
        <w:t>e</w:t>
      </w:r>
      <w:r w:rsidRPr="00AA7B1D">
        <w:rPr>
          <w:rFonts w:eastAsiaTheme="minorEastAsia"/>
          <w:lang w:val="en-GB" w:eastAsia="ko-KR"/>
        </w:rPr>
        <w:t xml:space="preserve"> UL</w:t>
      </w:r>
      <w:r w:rsidRPr="00D02831">
        <w:rPr>
          <w:lang w:eastAsia="ko-KR"/>
        </w:rPr>
        <w:t xml:space="preserve"> repetitions may not be ended when another UL repetition (PUCCH or PUSCH) begins, the latter UL repetition may break the coherence of the former </w:t>
      </w:r>
      <w:r>
        <w:rPr>
          <w:lang w:eastAsia="ko-KR"/>
        </w:rPr>
        <w:t>UL</w:t>
      </w:r>
      <w:r w:rsidRPr="00D02831">
        <w:rPr>
          <w:lang w:eastAsia="ko-KR"/>
        </w:rPr>
        <w:t xml:space="preserve"> repetition.</w:t>
      </w:r>
    </w:p>
    <w:p w14:paraId="6CC9216C" w14:textId="540E1653" w:rsidR="00F329CF" w:rsidRDefault="00F329CF" w:rsidP="00AA7B1D">
      <w:pPr>
        <w:pStyle w:val="B1"/>
        <w:rPr>
          <w:rFonts w:eastAsiaTheme="minorEastAsia"/>
          <w:b/>
          <w:lang w:val="en-GB" w:eastAsia="ko-KR"/>
        </w:rPr>
      </w:pPr>
      <w:r w:rsidRPr="00D02831">
        <w:rPr>
          <w:lang w:eastAsia="ko-KR"/>
        </w:rPr>
        <w:t>In one alternative, we can prevent the latter UL repetition, or we can allow the latter UL repetition but for a limited purpose such as having higher priority index or priority by UCI types.</w:t>
      </w:r>
      <w:r w:rsidRPr="00413925">
        <w:rPr>
          <w:lang w:eastAsia="ko-KR"/>
        </w:rPr>
        <w:t xml:space="preserve"> </w:t>
      </w:r>
      <w:r>
        <w:rPr>
          <w:lang w:eastAsia="ko-KR"/>
        </w:rPr>
        <w:t xml:space="preserve">More detailed description is in the previous section, and we proposed: </w:t>
      </w:r>
      <w:r w:rsidRPr="00AA7B1D">
        <w:rPr>
          <w:lang w:eastAsia="ko-KR"/>
        </w:rPr>
        <w:fldChar w:fldCharType="begin"/>
      </w:r>
      <w:r w:rsidRPr="00AA7B1D">
        <w:rPr>
          <w:lang w:eastAsia="ko-KR"/>
        </w:rPr>
        <w:instrText xml:space="preserve"> REF _Ref86918516 \h  \* MERGEFORMAT </w:instrText>
      </w:r>
      <w:r w:rsidRPr="00AA7B1D">
        <w:rPr>
          <w:lang w:eastAsia="ko-KR"/>
        </w:rPr>
      </w:r>
      <w:r w:rsidRPr="00AA7B1D">
        <w:rPr>
          <w:lang w:eastAsia="ko-KR"/>
        </w:rPr>
        <w:fldChar w:fldCharType="separate"/>
      </w:r>
      <w:r w:rsidR="00BD1AF0" w:rsidRPr="00BD1AF0">
        <w:rPr>
          <w:rFonts w:eastAsiaTheme="minorEastAsia"/>
          <w:lang w:val="en-GB" w:eastAsia="ko-KR"/>
        </w:rPr>
        <w:t>If inter-slot frequency hopping is enabled, then the PUCCH repetition may hop in the middle of slot, depending on the TDD slot pattern and the number of repetitions, and the coherence can be kept in the same split.</w:t>
      </w:r>
      <w:r w:rsidRPr="00AA7B1D">
        <w:rPr>
          <w:lang w:eastAsia="ko-KR"/>
        </w:rPr>
        <w:fldChar w:fldCharType="end"/>
      </w:r>
      <w:r>
        <w:rPr>
          <w:lang w:eastAsia="ko-KR"/>
        </w:rPr>
        <w:t xml:space="preserve"> </w:t>
      </w:r>
    </w:p>
    <w:p w14:paraId="27681146" w14:textId="3181C648" w:rsidR="00366344" w:rsidRDefault="00366344" w:rsidP="005B7D01">
      <w:pPr>
        <w:pStyle w:val="B1"/>
        <w:rPr>
          <w:rFonts w:eastAsia="SimSun"/>
          <w:b/>
          <w:color w:val="000000"/>
          <w:sz w:val="21"/>
          <w:szCs w:val="21"/>
          <w:u w:val="single"/>
          <w:lang w:val="en-US" w:eastAsia="zh-CN"/>
        </w:rPr>
      </w:pPr>
      <w:r w:rsidRPr="00AA7B1D">
        <w:rPr>
          <w:rFonts w:eastAsia="SimSun"/>
          <w:b/>
          <w:color w:val="000000"/>
          <w:sz w:val="21"/>
          <w:szCs w:val="21"/>
          <w:u w:val="single"/>
          <w:lang w:val="en-US" w:eastAsia="zh-CN"/>
        </w:rPr>
        <w:lastRenderedPageBreak/>
        <w:t>FFS: TPC command</w:t>
      </w:r>
      <w:r>
        <w:rPr>
          <w:rFonts w:eastAsia="SimSun"/>
          <w:b/>
          <w:color w:val="000000"/>
          <w:sz w:val="21"/>
          <w:szCs w:val="21"/>
          <w:u w:val="single"/>
          <w:lang w:val="en-US" w:eastAsia="zh-CN"/>
        </w:rPr>
        <w:t>:</w:t>
      </w:r>
    </w:p>
    <w:tbl>
      <w:tblPr>
        <w:tblStyle w:val="a6"/>
        <w:tblW w:w="0" w:type="auto"/>
        <w:tblInd w:w="113" w:type="dxa"/>
        <w:tblLook w:val="04A0" w:firstRow="1" w:lastRow="0" w:firstColumn="1" w:lastColumn="0" w:noHBand="0" w:noVBand="1"/>
      </w:tblPr>
      <w:tblGrid>
        <w:gridCol w:w="8903"/>
      </w:tblGrid>
      <w:tr w:rsidR="00771973" w14:paraId="4373DD49" w14:textId="77777777" w:rsidTr="00AA7B1D">
        <w:tc>
          <w:tcPr>
            <w:tcW w:w="8903" w:type="dxa"/>
          </w:tcPr>
          <w:p w14:paraId="2D6EAD1F" w14:textId="77777777" w:rsidR="00B77A2C" w:rsidRPr="007E44BD" w:rsidRDefault="00B77A2C" w:rsidP="00B77A2C">
            <w:pPr>
              <w:rPr>
                <w:rFonts w:ascii="Times New Roman" w:hAnsi="Times New Roman"/>
                <w:b/>
                <w:highlight w:val="green"/>
              </w:rPr>
            </w:pPr>
            <w:r w:rsidRPr="007E44BD">
              <w:rPr>
                <w:rFonts w:ascii="Times New Roman" w:hAnsi="Times New Roman"/>
                <w:b/>
                <w:highlight w:val="green"/>
              </w:rPr>
              <w:t>Agreement</w:t>
            </w:r>
            <w:r w:rsidRPr="007E44BD">
              <w:rPr>
                <w:rFonts w:ascii="Times New Roman" w:hAnsi="Times New Roman" w:hint="eastAsia"/>
                <w:b/>
                <w:highlight w:val="green"/>
              </w:rPr>
              <w:t xml:space="preserve"> </w:t>
            </w:r>
          </w:p>
          <w:p w14:paraId="09F4442C" w14:textId="77777777" w:rsidR="00B77A2C" w:rsidRPr="00AA7B1D" w:rsidRDefault="00B77A2C" w:rsidP="00B77A2C">
            <w:pPr>
              <w:rPr>
                <w:rFonts w:ascii="Times New Roman" w:hAnsi="Times New Roman"/>
              </w:rPr>
            </w:pPr>
            <w:r w:rsidRPr="00AA7B1D">
              <w:rPr>
                <w:rFonts w:ascii="Times New Roman" w:hAnsi="Times New Roman" w:hint="eastAsia"/>
              </w:rPr>
              <w:t>Make down-selection between the following two alternatives:</w:t>
            </w:r>
          </w:p>
          <w:p w14:paraId="6E449272" w14:textId="77777777" w:rsidR="00C10748" w:rsidRPr="00AA7B1D" w:rsidRDefault="00B77A2C" w:rsidP="00C10748">
            <w:pPr>
              <w:pStyle w:val="a5"/>
              <w:numPr>
                <w:ilvl w:val="0"/>
                <w:numId w:val="47"/>
              </w:numPr>
              <w:autoSpaceDE w:val="0"/>
              <w:autoSpaceDN w:val="0"/>
              <w:adjustRightInd w:val="0"/>
              <w:snapToGrid w:val="0"/>
              <w:spacing w:after="120" w:line="259" w:lineRule="auto"/>
              <w:ind w:leftChars="0"/>
              <w:jc w:val="both"/>
              <w:rPr>
                <w:sz w:val="21"/>
                <w:szCs w:val="21"/>
              </w:rPr>
            </w:pPr>
            <w:r w:rsidRPr="00AA7B1D">
              <w:rPr>
                <w:rFonts w:hint="eastAsia"/>
                <w:sz w:val="21"/>
                <w:szCs w:val="21"/>
                <w:lang w:eastAsia="zh-CN"/>
              </w:rPr>
              <w:t>A</w:t>
            </w:r>
            <w:r w:rsidRPr="00AA7B1D">
              <w:rPr>
                <w:sz w:val="21"/>
                <w:szCs w:val="21"/>
                <w:lang w:eastAsia="zh-CN"/>
              </w:rPr>
              <w:t xml:space="preserve">lt 1: UE is not expected to receive </w:t>
            </w:r>
            <w:r w:rsidRPr="00AA7B1D">
              <w:rPr>
                <w:sz w:val="21"/>
                <w:szCs w:val="21"/>
              </w:rPr>
              <w:t>TPC commands during the current time domain window.</w:t>
            </w:r>
          </w:p>
          <w:p w14:paraId="6F8459BF" w14:textId="383E9279" w:rsidR="00771973" w:rsidRPr="00AA7B1D" w:rsidRDefault="00B77A2C" w:rsidP="00AA7B1D">
            <w:pPr>
              <w:pStyle w:val="a5"/>
              <w:numPr>
                <w:ilvl w:val="0"/>
                <w:numId w:val="47"/>
              </w:numPr>
              <w:autoSpaceDE w:val="0"/>
              <w:autoSpaceDN w:val="0"/>
              <w:adjustRightInd w:val="0"/>
              <w:snapToGrid w:val="0"/>
              <w:spacing w:after="120" w:line="259" w:lineRule="auto"/>
              <w:ind w:leftChars="0"/>
              <w:jc w:val="both"/>
              <w:rPr>
                <w:rFonts w:ascii="Calibri" w:eastAsia="SimSun" w:hAnsi="Calibri" w:cs="Calibri"/>
                <w:color w:val="000000"/>
                <w:sz w:val="22"/>
                <w:szCs w:val="22"/>
                <w:lang w:val="en-US" w:eastAsia="zh-CN"/>
              </w:rPr>
            </w:pPr>
            <w:r w:rsidRPr="00AA7B1D">
              <w:rPr>
                <w:sz w:val="21"/>
                <w:szCs w:val="21"/>
              </w:rPr>
              <w:t xml:space="preserve">Alt 2: UE </w:t>
            </w:r>
            <w:r w:rsidRPr="00AA7B1D">
              <w:rPr>
                <w:rFonts w:hint="eastAsia"/>
                <w:sz w:val="21"/>
                <w:szCs w:val="21"/>
                <w:lang w:eastAsia="zh-CN"/>
              </w:rPr>
              <w:t>r</w:t>
            </w:r>
            <w:r w:rsidRPr="00AA7B1D">
              <w:rPr>
                <w:sz w:val="21"/>
                <w:szCs w:val="21"/>
              </w:rPr>
              <w:t>eceives and accumulates TPC commands without taking effect during the current time domain window.</w:t>
            </w:r>
          </w:p>
        </w:tc>
      </w:tr>
    </w:tbl>
    <w:p w14:paraId="5E37D38D" w14:textId="46E51168" w:rsidR="00667882" w:rsidRPr="00AA7B1D" w:rsidRDefault="00667882" w:rsidP="005B7D01">
      <w:pPr>
        <w:pStyle w:val="B1"/>
        <w:rPr>
          <w:sz w:val="2"/>
          <w:szCs w:val="2"/>
          <w:highlight w:val="yellow"/>
          <w:lang w:val="en-GB" w:eastAsia="ko-KR"/>
        </w:rPr>
      </w:pPr>
    </w:p>
    <w:p w14:paraId="27B1D388" w14:textId="29445D8B" w:rsidR="00AA6EC2" w:rsidRPr="00AA7B1D" w:rsidRDefault="00C10748" w:rsidP="005B7D01">
      <w:pPr>
        <w:pStyle w:val="B1"/>
        <w:rPr>
          <w:lang w:val="en-GB" w:eastAsia="ko-KR"/>
        </w:rPr>
      </w:pPr>
      <w:r w:rsidRPr="00AA7B1D">
        <w:rPr>
          <w:rFonts w:hint="eastAsia"/>
          <w:lang w:val="en-GB" w:eastAsia="ko-KR"/>
        </w:rPr>
        <w:t>T</w:t>
      </w:r>
      <w:r w:rsidRPr="00AA7B1D">
        <w:rPr>
          <w:lang w:val="en-GB" w:eastAsia="ko-KR"/>
        </w:rPr>
        <w:t xml:space="preserve">he TPC can be received by scheduling DCIs and group common DCIs. The </w:t>
      </w:r>
      <w:r w:rsidR="00151FE6" w:rsidRPr="00AA7B1D">
        <w:rPr>
          <w:lang w:val="en-GB" w:eastAsia="ko-KR"/>
        </w:rPr>
        <w:t xml:space="preserve">legacy behaviour is to accumulate all received commands and apply </w:t>
      </w:r>
      <w:r w:rsidR="00061C98" w:rsidRPr="00AA7B1D">
        <w:rPr>
          <w:lang w:val="en-GB" w:eastAsia="ko-KR"/>
        </w:rPr>
        <w:t>after some time</w:t>
      </w:r>
      <w:r w:rsidR="00151FE6" w:rsidRPr="00AA7B1D">
        <w:rPr>
          <w:lang w:val="en-GB" w:eastAsia="ko-KR"/>
        </w:rPr>
        <w:t>. We can basically extend the behaviour when the TDW is configured.</w:t>
      </w:r>
      <w:r w:rsidR="00AA6EC2" w:rsidRPr="00AA7B1D">
        <w:rPr>
          <w:lang w:val="en-GB" w:eastAsia="ko-KR"/>
        </w:rPr>
        <w:t xml:space="preserve"> </w:t>
      </w:r>
    </w:p>
    <w:p w14:paraId="21E41B2A" w14:textId="77777777" w:rsidR="00061C98" w:rsidRPr="00AA7B1D" w:rsidRDefault="00AA6EC2" w:rsidP="00AA6EC2">
      <w:pPr>
        <w:pStyle w:val="B1"/>
        <w:rPr>
          <w:lang w:val="en-GB" w:eastAsia="ko-KR"/>
        </w:rPr>
      </w:pPr>
      <w:r w:rsidRPr="00AA7B1D">
        <w:rPr>
          <w:rFonts w:hint="eastAsia"/>
          <w:lang w:val="en-GB" w:eastAsia="ko-KR"/>
        </w:rPr>
        <w:t>T</w:t>
      </w:r>
      <w:r w:rsidRPr="00AA7B1D">
        <w:rPr>
          <w:lang w:val="en-GB" w:eastAsia="ko-KR"/>
        </w:rPr>
        <w:t>he Alt 1 is that the direct extension of the current specification</w:t>
      </w:r>
      <w:r w:rsidR="00061C98" w:rsidRPr="00AA7B1D">
        <w:rPr>
          <w:lang w:val="en-GB" w:eastAsia="ko-KR"/>
        </w:rPr>
        <w:t xml:space="preserve">, whose UE accumulates </w:t>
      </w:r>
      <w:r w:rsidRPr="00AA7B1D">
        <w:rPr>
          <w:lang w:val="en-GB" w:eastAsia="ko-KR"/>
        </w:rPr>
        <w:t xml:space="preserve">TPC commands </w:t>
      </w:r>
      <w:r w:rsidR="00061C98" w:rsidRPr="00AA7B1D">
        <w:rPr>
          <w:lang w:val="en-GB" w:eastAsia="ko-KR"/>
        </w:rPr>
        <w:t xml:space="preserve">and apply after some time. The UE does not change the current behaviour if the UE does not receive such commands regardless of its configured TDW. </w:t>
      </w:r>
    </w:p>
    <w:p w14:paraId="4B7AB7F1" w14:textId="24464D8C" w:rsidR="00990B5C" w:rsidRPr="00AA7B1D" w:rsidRDefault="00061C98" w:rsidP="00AA6EC2">
      <w:pPr>
        <w:pStyle w:val="B1"/>
        <w:rPr>
          <w:lang w:val="en-GB" w:eastAsia="ko-KR"/>
        </w:rPr>
      </w:pPr>
      <w:r w:rsidRPr="00AA7B1D">
        <w:rPr>
          <w:lang w:val="en-GB" w:eastAsia="ko-KR"/>
        </w:rPr>
        <w:t xml:space="preserve">Recall that the scheduling DCI includes the TPC field and group common DCI for TPC commands can be configured, </w:t>
      </w:r>
      <w:r w:rsidR="00990B5C" w:rsidRPr="00AA7B1D">
        <w:rPr>
          <w:lang w:val="en-GB" w:eastAsia="ko-KR"/>
        </w:rPr>
        <w:t>while UE-specific DCI is not received, the group common DCI would indicate 0 dB in the accumulation mode.</w:t>
      </w:r>
    </w:p>
    <w:p w14:paraId="3F3F95E1" w14:textId="39B125E9" w:rsidR="00990B5C" w:rsidRPr="00AA7B1D" w:rsidRDefault="00990B5C" w:rsidP="00AA6EC2">
      <w:pPr>
        <w:pStyle w:val="B1"/>
        <w:rPr>
          <w:lang w:val="en-GB" w:eastAsia="ko-KR"/>
        </w:rPr>
      </w:pPr>
      <w:r w:rsidRPr="00AA7B1D">
        <w:rPr>
          <w:lang w:val="en-GB" w:eastAsia="ko-KR"/>
        </w:rPr>
        <w:t>T</w:t>
      </w:r>
      <w:r w:rsidR="00061C98" w:rsidRPr="00AA7B1D">
        <w:rPr>
          <w:lang w:val="en-GB" w:eastAsia="ko-KR"/>
        </w:rPr>
        <w:t xml:space="preserve">he Alt 1 imply a scheduling gap because UL-DCI has TPC for PUSCH and DL-DCI has TPC for PUCCH. Following the description, the Alt 1 does not allow overlapped UL occasions. We think that edge UE may not require high throughput, however the Alt 1 concerns that DL throughput and UL throughput are coupled, e.g., by their scheduling restriction. </w:t>
      </w:r>
      <w:r w:rsidRPr="00AA7B1D">
        <w:rPr>
          <w:lang w:val="en-GB" w:eastAsia="ko-KR"/>
        </w:rPr>
        <w:t xml:space="preserve">This might be an issue </w:t>
      </w:r>
      <w:r w:rsidR="006B1669">
        <w:rPr>
          <w:lang w:val="en-GB" w:eastAsia="ko-KR"/>
        </w:rPr>
        <w:t>though</w:t>
      </w:r>
      <w:r w:rsidRPr="00AA7B1D">
        <w:rPr>
          <w:lang w:val="en-GB" w:eastAsia="ko-KR"/>
        </w:rPr>
        <w:t xml:space="preserve"> the latency is not critical for edge UE and the back-to-back UL transmission for joint channel estimation is likely to confine into minimal slots.</w:t>
      </w:r>
    </w:p>
    <w:p w14:paraId="330FD08A" w14:textId="1EA0B493" w:rsidR="00184947" w:rsidRDefault="00AA6EC2" w:rsidP="00CA1A8E">
      <w:pPr>
        <w:pStyle w:val="B1"/>
        <w:rPr>
          <w:lang w:val="en-GB" w:eastAsia="ko-KR"/>
        </w:rPr>
      </w:pPr>
      <w:r w:rsidRPr="00AA7B1D">
        <w:rPr>
          <w:rFonts w:hint="eastAsia"/>
          <w:lang w:val="en-GB" w:eastAsia="ko-KR"/>
        </w:rPr>
        <w:t>T</w:t>
      </w:r>
      <w:r w:rsidRPr="00AA7B1D">
        <w:rPr>
          <w:lang w:val="en-GB" w:eastAsia="ko-KR"/>
        </w:rPr>
        <w:t xml:space="preserve">he Alt 2 is that a UE regards a PUSCH occasion as one </w:t>
      </w:r>
      <w:r w:rsidR="00990B5C" w:rsidRPr="00AA7B1D">
        <w:rPr>
          <w:lang w:val="en-GB" w:eastAsia="ko-KR"/>
        </w:rPr>
        <w:t xml:space="preserve">hypothetical </w:t>
      </w:r>
      <w:r w:rsidRPr="00AA7B1D">
        <w:rPr>
          <w:lang w:val="en-GB" w:eastAsia="ko-KR"/>
        </w:rPr>
        <w:t>PUSCH repetition, and just as a UE does not apply TPC commands during a PUSCH repetition, the UE may not apply the TPC commands. The UE may receive the TPC commands from the DCIs but it accumulates commands</w:t>
      </w:r>
      <w:r w:rsidR="00CA1A8E">
        <w:rPr>
          <w:lang w:val="en-GB" w:eastAsia="ko-KR"/>
        </w:rPr>
        <w:t xml:space="preserve"> using additional memory which is not necessary in the current specification.</w:t>
      </w:r>
    </w:p>
    <w:p w14:paraId="163C3715" w14:textId="5C082260" w:rsidR="00CA1A8E" w:rsidRDefault="00CA1A8E" w:rsidP="00CA1A8E">
      <w:pPr>
        <w:pStyle w:val="B1"/>
        <w:rPr>
          <w:lang w:val="en-GB" w:eastAsia="ko-KR"/>
        </w:rPr>
      </w:pPr>
      <w:r>
        <w:rPr>
          <w:lang w:val="en-GB" w:eastAsia="ko-KR"/>
        </w:rPr>
        <w:t xml:space="preserve">In some case, the accumulated value can be large and in turn the UE may not be able to switch such large variations. If this value is too large, then the new test could be necessary. Thus, it is </w:t>
      </w:r>
      <w:r w:rsidR="009F7E63">
        <w:rPr>
          <w:lang w:val="en-GB" w:eastAsia="ko-KR"/>
        </w:rPr>
        <w:t>desirable to accumulate minimal number of commands.</w:t>
      </w:r>
    </w:p>
    <w:p w14:paraId="3F1BA8B2" w14:textId="7EF9C208" w:rsidR="006B1669" w:rsidRDefault="006B1669" w:rsidP="00CA1A8E">
      <w:pPr>
        <w:pStyle w:val="B1"/>
        <w:rPr>
          <w:lang w:val="en-GB" w:eastAsia="ko-KR"/>
        </w:rPr>
      </w:pPr>
      <w:r>
        <w:rPr>
          <w:lang w:val="en-GB" w:eastAsia="ko-KR"/>
        </w:rPr>
        <w:t>Comparing two alternatives, we slightly prefer the Alt 2 because of possible scheduling restriction of the Alt 1 can be more problematic.</w:t>
      </w:r>
    </w:p>
    <w:p w14:paraId="342E5E83" w14:textId="226CF406" w:rsidR="009F7E63" w:rsidRPr="00AA7B1D" w:rsidRDefault="009F7E63" w:rsidP="009F7E63">
      <w:pPr>
        <w:pStyle w:val="B1"/>
        <w:rPr>
          <w:b/>
          <w:lang w:val="en-GB" w:eastAsia="ko-KR"/>
        </w:rPr>
      </w:pPr>
      <w:bookmarkStart w:id="17" w:name="_Ref86932074"/>
      <w:r w:rsidRPr="00820790">
        <w:rPr>
          <w:rFonts w:eastAsiaTheme="minorEastAsia"/>
          <w:b/>
          <w:lang w:val="en-GB" w:eastAsia="ko-KR"/>
        </w:rPr>
        <w:t xml:space="preserve">Proposal </w:t>
      </w:r>
      <w:r w:rsidRPr="00820790">
        <w:rPr>
          <w:rFonts w:eastAsiaTheme="minorEastAsia"/>
          <w:b/>
          <w:lang w:val="en-GB" w:eastAsia="ko-KR"/>
        </w:rPr>
        <w:fldChar w:fldCharType="begin"/>
      </w:r>
      <w:r w:rsidRPr="00820790">
        <w:rPr>
          <w:rFonts w:eastAsiaTheme="minorEastAsia"/>
          <w:b/>
          <w:lang w:val="en-GB" w:eastAsia="ko-KR"/>
        </w:rPr>
        <w:instrText xml:space="preserve"> SEQ Proposal \* ARABIC </w:instrText>
      </w:r>
      <w:r w:rsidRPr="00820790">
        <w:rPr>
          <w:rFonts w:eastAsiaTheme="minorEastAsia"/>
          <w:b/>
          <w:lang w:val="en-GB" w:eastAsia="ko-KR"/>
        </w:rPr>
        <w:fldChar w:fldCharType="separate"/>
      </w:r>
      <w:r w:rsidR="00BD1AF0">
        <w:rPr>
          <w:rFonts w:eastAsiaTheme="minorEastAsia"/>
          <w:b/>
          <w:noProof/>
          <w:lang w:val="en-GB" w:eastAsia="ko-KR"/>
        </w:rPr>
        <w:t>4</w:t>
      </w:r>
      <w:r w:rsidRPr="00820790">
        <w:rPr>
          <w:rFonts w:eastAsiaTheme="minorEastAsia"/>
          <w:b/>
          <w:lang w:val="en-GB" w:eastAsia="ko-KR"/>
        </w:rPr>
        <w:fldChar w:fldCharType="end"/>
      </w:r>
      <w:r w:rsidRPr="00820790">
        <w:rPr>
          <w:rFonts w:eastAsiaTheme="minorEastAsia"/>
          <w:b/>
          <w:lang w:val="en-GB" w:eastAsia="ko-KR"/>
        </w:rPr>
        <w:t>:</w:t>
      </w:r>
      <w:r>
        <w:rPr>
          <w:rFonts w:eastAsiaTheme="minorEastAsia"/>
          <w:b/>
          <w:lang w:val="en-GB" w:eastAsia="ko-KR"/>
        </w:rPr>
        <w:t xml:space="preserve"> </w:t>
      </w:r>
      <w:r w:rsidRPr="00AA7B1D">
        <w:rPr>
          <w:b/>
          <w:lang w:val="en-GB" w:eastAsia="ko-KR"/>
        </w:rPr>
        <w:t xml:space="preserve">The Alt </w:t>
      </w:r>
      <w:r w:rsidR="001019DF">
        <w:rPr>
          <w:b/>
          <w:lang w:val="en-GB" w:eastAsia="ko-KR"/>
        </w:rPr>
        <w:t>2</w:t>
      </w:r>
      <w:r w:rsidRPr="00AA7B1D">
        <w:rPr>
          <w:b/>
          <w:lang w:val="en-GB" w:eastAsia="ko-KR"/>
        </w:rPr>
        <w:t xml:space="preserve"> (TPC command </w:t>
      </w:r>
      <w:r w:rsidR="001019DF">
        <w:rPr>
          <w:b/>
          <w:lang w:val="en-GB" w:eastAsia="ko-KR"/>
        </w:rPr>
        <w:t>applications after TDW</w:t>
      </w:r>
      <w:r w:rsidRPr="00AA7B1D">
        <w:rPr>
          <w:b/>
          <w:lang w:val="en-GB" w:eastAsia="ko-KR"/>
        </w:rPr>
        <w:t>) is preferred.</w:t>
      </w:r>
      <w:bookmarkEnd w:id="17"/>
    </w:p>
    <w:p w14:paraId="74E2EDEA" w14:textId="7292EB48" w:rsidR="00C10748" w:rsidRDefault="00C10748" w:rsidP="005B7D01">
      <w:pPr>
        <w:pStyle w:val="B1"/>
        <w:rPr>
          <w:rFonts w:eastAsia="SimSun"/>
          <w:b/>
          <w:color w:val="000000"/>
          <w:sz w:val="21"/>
          <w:szCs w:val="21"/>
          <w:u w:val="single"/>
          <w:lang w:val="en-US" w:eastAsia="zh-CN"/>
        </w:rPr>
      </w:pPr>
      <w:r w:rsidRPr="00AA7B1D">
        <w:rPr>
          <w:rFonts w:eastAsia="SimSun"/>
          <w:b/>
          <w:color w:val="000000"/>
          <w:sz w:val="21"/>
          <w:szCs w:val="21"/>
          <w:u w:val="single"/>
          <w:lang w:val="en-US" w:eastAsia="zh-CN"/>
        </w:rPr>
        <w:t>FFS: TA adjustment.</w:t>
      </w:r>
    </w:p>
    <w:tbl>
      <w:tblPr>
        <w:tblStyle w:val="a6"/>
        <w:tblW w:w="0" w:type="auto"/>
        <w:tblInd w:w="113" w:type="dxa"/>
        <w:tblLook w:val="04A0" w:firstRow="1" w:lastRow="0" w:firstColumn="1" w:lastColumn="0" w:noHBand="0" w:noVBand="1"/>
      </w:tblPr>
      <w:tblGrid>
        <w:gridCol w:w="8903"/>
      </w:tblGrid>
      <w:tr w:rsidR="00C10748" w14:paraId="7CDBD2D1" w14:textId="77777777" w:rsidTr="00AA7B1D">
        <w:tc>
          <w:tcPr>
            <w:tcW w:w="8903" w:type="dxa"/>
          </w:tcPr>
          <w:p w14:paraId="7B1F1D10" w14:textId="77777777" w:rsidR="00C10748" w:rsidRPr="003E7E4F" w:rsidRDefault="00C10748" w:rsidP="00C10748">
            <w:pPr>
              <w:shd w:val="clear" w:color="auto" w:fill="FFFFFF"/>
              <w:rPr>
                <w:rFonts w:ascii="Calibri" w:eastAsia="SimSun" w:hAnsi="Calibri" w:cs="Calibri"/>
                <w:color w:val="000000"/>
                <w:sz w:val="22"/>
                <w:szCs w:val="22"/>
                <w:lang w:val="en-US" w:eastAsia="zh-CN"/>
              </w:rPr>
            </w:pPr>
            <w:r w:rsidRPr="003E7E4F">
              <w:rPr>
                <w:rFonts w:ascii="Times New Roman" w:eastAsia="SimSun" w:hAnsi="Times New Roman"/>
                <w:b/>
                <w:bCs/>
                <w:color w:val="000000"/>
                <w:sz w:val="21"/>
                <w:szCs w:val="21"/>
                <w:shd w:val="clear" w:color="auto" w:fill="00FF00"/>
                <w:lang w:eastAsia="zh-CN"/>
              </w:rPr>
              <w:t>Agreement</w:t>
            </w:r>
          </w:p>
          <w:p w14:paraId="73AAEA71" w14:textId="77777777" w:rsidR="00C10748" w:rsidRPr="003E7E4F" w:rsidRDefault="00C10748" w:rsidP="00C10748">
            <w:pPr>
              <w:numPr>
                <w:ilvl w:val="0"/>
                <w:numId w:val="49"/>
              </w:numPr>
              <w:shd w:val="clear" w:color="auto" w:fill="FFFFFF"/>
              <w:spacing w:after="120" w:line="231" w:lineRule="atLeast"/>
              <w:jc w:val="both"/>
              <w:rPr>
                <w:rFonts w:ascii="Calibri" w:eastAsia="SimSun" w:hAnsi="Calibri" w:cs="Calibri"/>
                <w:color w:val="000000"/>
                <w:sz w:val="22"/>
                <w:szCs w:val="22"/>
                <w:lang w:val="en-US" w:eastAsia="zh-CN"/>
              </w:rPr>
            </w:pPr>
            <w:r w:rsidRPr="003E7E4F">
              <w:rPr>
                <w:rFonts w:ascii="Times New Roman" w:eastAsia="SimSun" w:hAnsi="Times New Roman"/>
                <w:color w:val="000000"/>
                <w:sz w:val="21"/>
                <w:szCs w:val="21"/>
                <w:lang w:val="en-US" w:eastAsia="zh-CN"/>
              </w:rPr>
              <w:t>UE should not perform TA adjustment during the time domain window.</w:t>
            </w:r>
          </w:p>
          <w:p w14:paraId="7EF0E629" w14:textId="77777777" w:rsidR="00C10748" w:rsidRPr="003E7E4F" w:rsidRDefault="00C10748" w:rsidP="00C10748">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does not expect to receive TA command to indicate TA adjustment during the TDW.</w:t>
            </w:r>
          </w:p>
          <w:p w14:paraId="7ABAAF7F" w14:textId="77777777" w:rsidR="00C10748" w:rsidRPr="003E7E4F" w:rsidRDefault="00C10748" w:rsidP="00C10748">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ignores any TA command which indicates TA adjustment during the TDW.</w:t>
            </w:r>
          </w:p>
          <w:p w14:paraId="3CCF6ED6" w14:textId="66EB9E09" w:rsidR="00C10748" w:rsidRDefault="00C10748" w:rsidP="00C10748">
            <w:pPr>
              <w:pStyle w:val="B1"/>
              <w:ind w:left="0"/>
              <w:rPr>
                <w:highlight w:val="yellow"/>
                <w:lang w:eastAsia="ko-KR"/>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performs TA adjustment after the TDW if it receives any TA command indicating TA adjustment during the TDW.</w:t>
            </w:r>
          </w:p>
        </w:tc>
      </w:tr>
    </w:tbl>
    <w:p w14:paraId="31496B1A" w14:textId="199A19F6" w:rsidR="00C10748" w:rsidRPr="00AA7B1D" w:rsidRDefault="00C10748" w:rsidP="005B7D01">
      <w:pPr>
        <w:pStyle w:val="B1"/>
        <w:rPr>
          <w:sz w:val="2"/>
          <w:szCs w:val="2"/>
          <w:lang w:eastAsia="ko-KR"/>
        </w:rPr>
      </w:pPr>
    </w:p>
    <w:p w14:paraId="47E2A2D8" w14:textId="6C71814B" w:rsidR="00E24F4C" w:rsidRPr="00AA7B1D" w:rsidRDefault="00E24F4C" w:rsidP="005B7D01">
      <w:pPr>
        <w:pStyle w:val="B1"/>
        <w:rPr>
          <w:lang w:eastAsia="ko-KR"/>
        </w:rPr>
      </w:pPr>
      <w:r w:rsidRPr="00AA7B1D">
        <w:rPr>
          <w:rFonts w:hint="eastAsia"/>
          <w:lang w:eastAsia="ko-KR"/>
        </w:rPr>
        <w:t>S</w:t>
      </w:r>
      <w:r w:rsidRPr="00AA7B1D">
        <w:rPr>
          <w:lang w:eastAsia="ko-KR"/>
        </w:rPr>
        <w:t xml:space="preserve">imilar to TPC, TAC adjustment has a remaining issue, i.e., to whether TAC reception and application are decoupled. Unlike TPC issue, the TAC is received as a TB. The gNB may not schedule PDSCH including TAC. We see no significant issue if the TA adjustment </w:t>
      </w:r>
      <w:r w:rsidR="007D6259" w:rsidRPr="00AA7B1D">
        <w:rPr>
          <w:lang w:eastAsia="ko-KR"/>
        </w:rPr>
        <w:t>waits for the end of a TDW.</w:t>
      </w:r>
      <w:r w:rsidR="00C86FC5">
        <w:rPr>
          <w:lang w:eastAsia="ko-KR"/>
        </w:rPr>
        <w:t xml:space="preserve"> For edge UEs operating DM-RS bundling, the mobility should be minimized and TAC may not be needed. Even TA auto adjustment may not be required though TAC should be maintained as the above agreement describes.</w:t>
      </w:r>
    </w:p>
    <w:p w14:paraId="2331B449" w14:textId="738BF54F" w:rsidR="00C86FC5" w:rsidRPr="004B5305" w:rsidRDefault="00C86FC5" w:rsidP="00C86FC5">
      <w:pPr>
        <w:pStyle w:val="B1"/>
        <w:rPr>
          <w:b/>
          <w:lang w:val="en-GB" w:eastAsia="ko-KR"/>
        </w:rPr>
      </w:pPr>
      <w:bookmarkStart w:id="18" w:name="_Ref86932079"/>
      <w:r w:rsidRPr="00820790">
        <w:rPr>
          <w:rFonts w:eastAsiaTheme="minorEastAsia"/>
          <w:b/>
          <w:lang w:val="en-GB" w:eastAsia="ko-KR"/>
        </w:rPr>
        <w:t xml:space="preserve">Proposal </w:t>
      </w:r>
      <w:r w:rsidRPr="00820790">
        <w:rPr>
          <w:rFonts w:eastAsiaTheme="minorEastAsia"/>
          <w:b/>
          <w:lang w:val="en-GB" w:eastAsia="ko-KR"/>
        </w:rPr>
        <w:fldChar w:fldCharType="begin"/>
      </w:r>
      <w:r w:rsidRPr="00820790">
        <w:rPr>
          <w:rFonts w:eastAsiaTheme="minorEastAsia"/>
          <w:b/>
          <w:lang w:val="en-GB" w:eastAsia="ko-KR"/>
        </w:rPr>
        <w:instrText xml:space="preserve"> SEQ Proposal \* ARABIC </w:instrText>
      </w:r>
      <w:r w:rsidRPr="00820790">
        <w:rPr>
          <w:rFonts w:eastAsiaTheme="minorEastAsia"/>
          <w:b/>
          <w:lang w:val="en-GB" w:eastAsia="ko-KR"/>
        </w:rPr>
        <w:fldChar w:fldCharType="separate"/>
      </w:r>
      <w:r w:rsidR="00BD1AF0">
        <w:rPr>
          <w:rFonts w:eastAsiaTheme="minorEastAsia"/>
          <w:b/>
          <w:noProof/>
          <w:lang w:val="en-GB" w:eastAsia="ko-KR"/>
        </w:rPr>
        <w:t>5</w:t>
      </w:r>
      <w:r w:rsidRPr="00820790">
        <w:rPr>
          <w:rFonts w:eastAsiaTheme="minorEastAsia"/>
          <w:b/>
          <w:lang w:val="en-GB" w:eastAsia="ko-KR"/>
        </w:rPr>
        <w:fldChar w:fldCharType="end"/>
      </w:r>
      <w:r w:rsidRPr="00820790">
        <w:rPr>
          <w:rFonts w:eastAsiaTheme="minorEastAsia"/>
          <w:b/>
          <w:lang w:val="en-GB" w:eastAsia="ko-KR"/>
        </w:rPr>
        <w:t>:</w:t>
      </w:r>
      <w:r>
        <w:rPr>
          <w:rFonts w:eastAsiaTheme="minorEastAsia"/>
          <w:b/>
          <w:lang w:val="en-GB" w:eastAsia="ko-KR"/>
        </w:rPr>
        <w:t xml:space="preserve"> </w:t>
      </w:r>
      <w:r w:rsidRPr="004B5305">
        <w:rPr>
          <w:b/>
          <w:lang w:val="en-GB" w:eastAsia="ko-KR"/>
        </w:rPr>
        <w:t xml:space="preserve">The </w:t>
      </w:r>
      <w:r>
        <w:rPr>
          <w:b/>
          <w:lang w:val="en-GB" w:eastAsia="ko-KR"/>
        </w:rPr>
        <w:t xml:space="preserve">TAC being not received during the TDW </w:t>
      </w:r>
      <w:r w:rsidRPr="004B5305">
        <w:rPr>
          <w:b/>
          <w:lang w:val="en-GB" w:eastAsia="ko-KR"/>
        </w:rPr>
        <w:t>is preferred.</w:t>
      </w:r>
      <w:bookmarkEnd w:id="18"/>
    </w:p>
    <w:p w14:paraId="5C8D1234" w14:textId="395F9D36" w:rsidR="0089074E" w:rsidRDefault="000565F3" w:rsidP="002E332B">
      <w:pPr>
        <w:pStyle w:val="1"/>
        <w:numPr>
          <w:ilvl w:val="0"/>
          <w:numId w:val="1"/>
        </w:numPr>
        <w:rPr>
          <w:lang w:eastAsia="ko-KR"/>
        </w:rPr>
      </w:pPr>
      <w:r>
        <w:rPr>
          <w:lang w:eastAsia="ko-KR"/>
        </w:rPr>
        <w:lastRenderedPageBreak/>
        <w:t>Conclusion</w:t>
      </w:r>
    </w:p>
    <w:p w14:paraId="4AE30BF5" w14:textId="701541E5" w:rsidR="00820790" w:rsidRDefault="00121D23" w:rsidP="00AA7B1D">
      <w:pPr>
        <w:pStyle w:val="B1"/>
        <w:rPr>
          <w:lang w:eastAsia="ko-KR"/>
        </w:rPr>
      </w:pPr>
      <w:r>
        <w:rPr>
          <w:lang w:eastAsia="ko-KR"/>
        </w:rPr>
        <w:t>We address our view on coverage enhancements and propose the followings:</w:t>
      </w:r>
    </w:p>
    <w:p w14:paraId="7A8DD00B" w14:textId="20DFE908" w:rsidR="00AA7B1D" w:rsidRDefault="00AA7B1D" w:rsidP="00AA7B1D">
      <w:pPr>
        <w:pStyle w:val="B1"/>
        <w:rPr>
          <w:lang w:eastAsia="ko-KR"/>
        </w:rPr>
      </w:pPr>
      <w:r>
        <w:rPr>
          <w:lang w:eastAsia="ko-KR"/>
        </w:rPr>
        <w:fldChar w:fldCharType="begin"/>
      </w:r>
      <w:r>
        <w:rPr>
          <w:lang w:eastAsia="ko-KR"/>
        </w:rPr>
        <w:instrText xml:space="preserve"> </w:instrText>
      </w:r>
      <w:r>
        <w:rPr>
          <w:rFonts w:hint="eastAsia"/>
          <w:lang w:eastAsia="ko-KR"/>
        </w:rPr>
        <w:instrText>REF _Ref86932061 \h</w:instrText>
      </w:r>
      <w:r>
        <w:rPr>
          <w:lang w:eastAsia="ko-KR"/>
        </w:rPr>
        <w:instrText xml:space="preserve"> </w:instrText>
      </w:r>
      <w:r>
        <w:rPr>
          <w:lang w:eastAsia="ko-KR"/>
        </w:rPr>
      </w:r>
      <w:r>
        <w:rPr>
          <w:lang w:eastAsia="ko-KR"/>
        </w:rPr>
        <w:fldChar w:fldCharType="separate"/>
      </w:r>
      <w:r w:rsidR="00BD1AF0" w:rsidRPr="00AA7B1D">
        <w:rPr>
          <w:b/>
        </w:rPr>
        <w:t xml:space="preserve">Observation </w:t>
      </w:r>
      <w:r w:rsidR="00BD1AF0">
        <w:rPr>
          <w:b/>
          <w:noProof/>
        </w:rPr>
        <w:t>1</w:t>
      </w:r>
      <w:r w:rsidR="00BD1AF0">
        <w:rPr>
          <w:b/>
          <w:lang w:eastAsia="ko-KR"/>
        </w:rPr>
        <w:t xml:space="preserve">: </w:t>
      </w:r>
      <w:r w:rsidR="00BD1AF0" w:rsidRPr="00AA7B1D">
        <w:rPr>
          <w:b/>
          <w:lang w:val="en-GB" w:eastAsia="ko-KR"/>
        </w:rPr>
        <w:t>The hopping interval determination should consider performance benefit to minimize possible retransmissions.</w:t>
      </w:r>
      <w:r>
        <w:rPr>
          <w:lang w:eastAsia="ko-KR"/>
        </w:rPr>
        <w:fldChar w:fldCharType="end"/>
      </w:r>
    </w:p>
    <w:p w14:paraId="033A4CE9" w14:textId="770B34A1" w:rsidR="00AA7B1D" w:rsidRDefault="00AA7B1D" w:rsidP="00AA7B1D">
      <w:pPr>
        <w:pStyle w:val="B1"/>
        <w:rPr>
          <w:lang w:eastAsia="ko-KR"/>
        </w:rPr>
      </w:pPr>
      <w:r>
        <w:rPr>
          <w:lang w:eastAsia="ko-KR"/>
        </w:rPr>
        <w:fldChar w:fldCharType="begin"/>
      </w:r>
      <w:r>
        <w:rPr>
          <w:lang w:eastAsia="ko-KR"/>
        </w:rPr>
        <w:instrText xml:space="preserve"> </w:instrText>
      </w:r>
      <w:r>
        <w:rPr>
          <w:rFonts w:hint="eastAsia"/>
          <w:lang w:eastAsia="ko-KR"/>
        </w:rPr>
        <w:instrText>REF _Ref86932068 \h</w:instrText>
      </w:r>
      <w:r>
        <w:rPr>
          <w:lang w:eastAsia="ko-KR"/>
        </w:rPr>
        <w:instrText xml:space="preserve"> </w:instrText>
      </w:r>
      <w:r>
        <w:rPr>
          <w:lang w:eastAsia="ko-KR"/>
        </w:rPr>
      </w:r>
      <w:r>
        <w:rPr>
          <w:lang w:eastAsia="ko-KR"/>
        </w:rPr>
        <w:fldChar w:fldCharType="separate"/>
      </w:r>
      <w:r w:rsidR="00BD1AF0" w:rsidRPr="00820790">
        <w:rPr>
          <w:rFonts w:eastAsiaTheme="minorEastAsia"/>
          <w:b/>
          <w:lang w:val="en-GB" w:eastAsia="ko-KR"/>
        </w:rPr>
        <w:t xml:space="preserve">Proposal </w:t>
      </w:r>
      <w:r w:rsidR="00BD1AF0">
        <w:rPr>
          <w:rFonts w:eastAsiaTheme="minorEastAsia"/>
          <w:b/>
          <w:noProof/>
          <w:lang w:val="en-GB" w:eastAsia="ko-KR"/>
        </w:rPr>
        <w:t>1</w:t>
      </w:r>
      <w:r w:rsidR="00BD1AF0" w:rsidRPr="00820790">
        <w:rPr>
          <w:rFonts w:eastAsiaTheme="minorEastAsia"/>
          <w:b/>
          <w:lang w:val="en-GB" w:eastAsia="ko-KR"/>
        </w:rPr>
        <w:t xml:space="preserve">: </w:t>
      </w:r>
      <w:r w:rsidR="00BD1AF0">
        <w:rPr>
          <w:rFonts w:eastAsiaTheme="minorEastAsia"/>
          <w:b/>
          <w:lang w:val="en-GB" w:eastAsia="ko-KR"/>
        </w:rPr>
        <w:t>Option4</w:t>
      </w:r>
      <w:r w:rsidR="00BD1AF0" w:rsidRPr="00AA7B1D">
        <w:rPr>
          <w:rFonts w:eastAsiaTheme="minorEastAsia"/>
          <w:b/>
          <w:lang w:val="en-GB" w:eastAsia="ko-KR"/>
        </w:rPr>
        <w:t xml:space="preserve"> (</w:t>
      </w:r>
      <w:r w:rsidR="00BD1AF0" w:rsidRPr="00AA7B1D">
        <w:rPr>
          <w:rFonts w:eastAsia="SimSun"/>
          <w:b/>
          <w:bCs/>
        </w:rPr>
        <w:t>configured TDW determination” -&gt; “actual TDW determination” and “hopping intervals determination) is preferred</w:t>
      </w:r>
      <w:r w:rsidR="00BD1AF0">
        <w:rPr>
          <w:rFonts w:eastAsia="SimSun"/>
          <w:bCs/>
        </w:rPr>
        <w:t>.</w:t>
      </w:r>
      <w:r>
        <w:rPr>
          <w:lang w:eastAsia="ko-KR"/>
        </w:rPr>
        <w:fldChar w:fldCharType="end"/>
      </w:r>
    </w:p>
    <w:p w14:paraId="61A209EE" w14:textId="575D3741" w:rsidR="00651EFD" w:rsidRDefault="00651EFD"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_Ref71546874 \h</w:instrText>
      </w:r>
      <w:r>
        <w:rPr>
          <w:lang w:eastAsia="ko-KR"/>
        </w:rPr>
        <w:instrText xml:space="preserve"> </w:instrText>
      </w:r>
      <w:r>
        <w:rPr>
          <w:lang w:eastAsia="ko-KR"/>
        </w:rPr>
      </w:r>
      <w:r>
        <w:rPr>
          <w:lang w:eastAsia="ko-KR"/>
        </w:rPr>
        <w:fldChar w:fldCharType="separate"/>
      </w:r>
      <w:r w:rsidR="00BD1AF0" w:rsidRPr="00820790">
        <w:rPr>
          <w:rFonts w:eastAsiaTheme="minorEastAsia"/>
          <w:b/>
          <w:lang w:val="en-GB" w:eastAsia="ko-KR"/>
        </w:rPr>
        <w:t xml:space="preserve">Proposal </w:t>
      </w:r>
      <w:r w:rsidR="00BD1AF0">
        <w:rPr>
          <w:rFonts w:eastAsiaTheme="minorEastAsia"/>
          <w:b/>
          <w:noProof/>
          <w:lang w:val="en-GB" w:eastAsia="ko-KR"/>
        </w:rPr>
        <w:t>2</w:t>
      </w:r>
      <w:r w:rsidR="00BD1AF0" w:rsidRPr="00820790">
        <w:rPr>
          <w:rFonts w:eastAsiaTheme="minorEastAsia"/>
          <w:b/>
          <w:lang w:val="en-GB" w:eastAsia="ko-KR"/>
        </w:rPr>
        <w:t>: If inter-slot frequency hopping is enabled, then the PUCCH repetition may hop in the middle of slot, depending on the TDD slot pattern and the number of repetitions, and the coherence can be kept in the same split.</w:t>
      </w:r>
      <w:r>
        <w:rPr>
          <w:lang w:eastAsia="ko-KR"/>
        </w:rPr>
        <w:fldChar w:fldCharType="end"/>
      </w:r>
    </w:p>
    <w:p w14:paraId="1EA4C6DB" w14:textId="21706B66" w:rsidR="004B39D8" w:rsidRDefault="00F71A67" w:rsidP="00DF479E">
      <w:pPr>
        <w:pStyle w:val="B1"/>
        <w:rPr>
          <w:lang w:eastAsia="ko-KR"/>
        </w:rPr>
      </w:pPr>
      <w:r>
        <w:rPr>
          <w:lang w:eastAsia="ko-KR"/>
        </w:rPr>
        <w:fldChar w:fldCharType="begin"/>
      </w:r>
      <w:r>
        <w:rPr>
          <w:lang w:eastAsia="ko-KR"/>
        </w:rPr>
        <w:instrText xml:space="preserve"> REF _Ref83825062 \h </w:instrText>
      </w:r>
      <w:r>
        <w:rPr>
          <w:lang w:eastAsia="ko-KR"/>
        </w:rPr>
      </w:r>
      <w:r>
        <w:rPr>
          <w:lang w:eastAsia="ko-KR"/>
        </w:rPr>
        <w:fldChar w:fldCharType="separate"/>
      </w:r>
      <w:r w:rsidR="00BD1AF0" w:rsidRPr="00820790">
        <w:rPr>
          <w:rFonts w:eastAsiaTheme="minorEastAsia"/>
          <w:b/>
          <w:lang w:val="en-GB" w:eastAsia="ko-KR"/>
        </w:rPr>
        <w:t xml:space="preserve">Proposal </w:t>
      </w:r>
      <w:r w:rsidR="00BD1AF0">
        <w:rPr>
          <w:rFonts w:eastAsiaTheme="minorEastAsia"/>
          <w:b/>
          <w:noProof/>
          <w:lang w:val="en-GB" w:eastAsia="ko-KR"/>
        </w:rPr>
        <w:t>3</w:t>
      </w:r>
      <w:r w:rsidR="00BD1AF0" w:rsidRPr="00820790">
        <w:rPr>
          <w:rFonts w:eastAsiaTheme="minorEastAsia"/>
          <w:b/>
          <w:lang w:val="en-GB" w:eastAsia="ko-KR"/>
        </w:rPr>
        <w:t>:</w:t>
      </w:r>
      <w:r w:rsidR="00BD1AF0">
        <w:rPr>
          <w:rFonts w:eastAsiaTheme="minorEastAsia"/>
          <w:b/>
          <w:lang w:val="en-GB" w:eastAsia="ko-KR"/>
        </w:rPr>
        <w:t xml:space="preserve"> UCI repetition with DM-RS bundling can prioritize with respect to its UCI type (of a same priority index)</w:t>
      </w:r>
      <w:r>
        <w:rPr>
          <w:lang w:eastAsia="ko-KR"/>
        </w:rPr>
        <w:fldChar w:fldCharType="end"/>
      </w:r>
    </w:p>
    <w:p w14:paraId="0DBD4909" w14:textId="109B520F" w:rsidR="00AA7B1D" w:rsidRDefault="00AA7B1D"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_Ref86932074 \h</w:instrText>
      </w:r>
      <w:r>
        <w:rPr>
          <w:lang w:eastAsia="ko-KR"/>
        </w:rPr>
        <w:instrText xml:space="preserve"> </w:instrText>
      </w:r>
      <w:r>
        <w:rPr>
          <w:lang w:eastAsia="ko-KR"/>
        </w:rPr>
      </w:r>
      <w:r>
        <w:rPr>
          <w:lang w:eastAsia="ko-KR"/>
        </w:rPr>
        <w:fldChar w:fldCharType="separate"/>
      </w:r>
      <w:r w:rsidR="00BD1AF0" w:rsidRPr="00820790">
        <w:rPr>
          <w:rFonts w:eastAsiaTheme="minorEastAsia"/>
          <w:b/>
          <w:lang w:val="en-GB" w:eastAsia="ko-KR"/>
        </w:rPr>
        <w:t xml:space="preserve">Proposal </w:t>
      </w:r>
      <w:r w:rsidR="00BD1AF0">
        <w:rPr>
          <w:rFonts w:eastAsiaTheme="minorEastAsia"/>
          <w:b/>
          <w:noProof/>
          <w:lang w:val="en-GB" w:eastAsia="ko-KR"/>
        </w:rPr>
        <w:t>4</w:t>
      </w:r>
      <w:r w:rsidR="00BD1AF0" w:rsidRPr="00820790">
        <w:rPr>
          <w:rFonts w:eastAsiaTheme="minorEastAsia"/>
          <w:b/>
          <w:lang w:val="en-GB" w:eastAsia="ko-KR"/>
        </w:rPr>
        <w:t>:</w:t>
      </w:r>
      <w:r w:rsidR="00BD1AF0">
        <w:rPr>
          <w:rFonts w:eastAsiaTheme="minorEastAsia"/>
          <w:b/>
          <w:lang w:val="en-GB" w:eastAsia="ko-KR"/>
        </w:rPr>
        <w:t xml:space="preserve"> </w:t>
      </w:r>
      <w:r w:rsidR="00BD1AF0" w:rsidRPr="00AA7B1D">
        <w:rPr>
          <w:b/>
          <w:lang w:val="en-GB" w:eastAsia="ko-KR"/>
        </w:rPr>
        <w:t xml:space="preserve">The Alt </w:t>
      </w:r>
      <w:r w:rsidR="00BD1AF0">
        <w:rPr>
          <w:b/>
          <w:lang w:val="en-GB" w:eastAsia="ko-KR"/>
        </w:rPr>
        <w:t>2</w:t>
      </w:r>
      <w:r w:rsidR="00BD1AF0" w:rsidRPr="00AA7B1D">
        <w:rPr>
          <w:b/>
          <w:lang w:val="en-GB" w:eastAsia="ko-KR"/>
        </w:rPr>
        <w:t xml:space="preserve"> (TPC command </w:t>
      </w:r>
      <w:r w:rsidR="00BD1AF0">
        <w:rPr>
          <w:b/>
          <w:lang w:val="en-GB" w:eastAsia="ko-KR"/>
        </w:rPr>
        <w:t>applications after TDW</w:t>
      </w:r>
      <w:r w:rsidR="00BD1AF0" w:rsidRPr="00AA7B1D">
        <w:rPr>
          <w:b/>
          <w:lang w:val="en-GB" w:eastAsia="ko-KR"/>
        </w:rPr>
        <w:t>) is preferred.</w:t>
      </w:r>
      <w:r>
        <w:rPr>
          <w:lang w:eastAsia="ko-KR"/>
        </w:rPr>
        <w:fldChar w:fldCharType="end"/>
      </w:r>
    </w:p>
    <w:p w14:paraId="351BCA45" w14:textId="73F47374" w:rsidR="00AA7B1D" w:rsidRDefault="00AA7B1D"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_Ref86932079 \h</w:instrText>
      </w:r>
      <w:r>
        <w:rPr>
          <w:lang w:eastAsia="ko-KR"/>
        </w:rPr>
        <w:instrText xml:space="preserve"> </w:instrText>
      </w:r>
      <w:r>
        <w:rPr>
          <w:lang w:eastAsia="ko-KR"/>
        </w:rPr>
      </w:r>
      <w:r>
        <w:rPr>
          <w:lang w:eastAsia="ko-KR"/>
        </w:rPr>
        <w:fldChar w:fldCharType="separate"/>
      </w:r>
      <w:r w:rsidR="00BD1AF0" w:rsidRPr="00820790">
        <w:rPr>
          <w:rFonts w:eastAsiaTheme="minorEastAsia"/>
          <w:b/>
          <w:lang w:val="en-GB" w:eastAsia="ko-KR"/>
        </w:rPr>
        <w:t xml:space="preserve">Proposal </w:t>
      </w:r>
      <w:r w:rsidR="00BD1AF0">
        <w:rPr>
          <w:rFonts w:eastAsiaTheme="minorEastAsia"/>
          <w:b/>
          <w:noProof/>
          <w:lang w:val="en-GB" w:eastAsia="ko-KR"/>
        </w:rPr>
        <w:t>5</w:t>
      </w:r>
      <w:r w:rsidR="00BD1AF0" w:rsidRPr="00820790">
        <w:rPr>
          <w:rFonts w:eastAsiaTheme="minorEastAsia"/>
          <w:b/>
          <w:lang w:val="en-GB" w:eastAsia="ko-KR"/>
        </w:rPr>
        <w:t>:</w:t>
      </w:r>
      <w:r w:rsidR="00BD1AF0">
        <w:rPr>
          <w:rFonts w:eastAsiaTheme="minorEastAsia"/>
          <w:b/>
          <w:lang w:val="en-GB" w:eastAsia="ko-KR"/>
        </w:rPr>
        <w:t xml:space="preserve"> </w:t>
      </w:r>
      <w:r w:rsidR="00BD1AF0" w:rsidRPr="004B5305">
        <w:rPr>
          <w:b/>
          <w:lang w:val="en-GB" w:eastAsia="ko-KR"/>
        </w:rPr>
        <w:t xml:space="preserve">The </w:t>
      </w:r>
      <w:r w:rsidR="00BD1AF0">
        <w:rPr>
          <w:b/>
          <w:lang w:val="en-GB" w:eastAsia="ko-KR"/>
        </w:rPr>
        <w:t xml:space="preserve">TAC being not received during the TDW </w:t>
      </w:r>
      <w:r w:rsidR="00BD1AF0" w:rsidRPr="004B5305">
        <w:rPr>
          <w:b/>
          <w:lang w:val="en-GB" w:eastAsia="ko-KR"/>
        </w:rPr>
        <w:t>is preferred.</w:t>
      </w:r>
      <w:r>
        <w:rPr>
          <w:lang w:eastAsia="ko-KR"/>
        </w:rPr>
        <w:fldChar w:fldCharType="end"/>
      </w:r>
    </w:p>
    <w:sectPr w:rsidR="00AA7B1D"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3D20F" w14:textId="77777777" w:rsidR="00061C98" w:rsidRDefault="00061C98" w:rsidP="003E77F5">
      <w:r>
        <w:separator/>
      </w:r>
    </w:p>
  </w:endnote>
  <w:endnote w:type="continuationSeparator" w:id="0">
    <w:p w14:paraId="3F498A7E" w14:textId="77777777" w:rsidR="00061C98" w:rsidRDefault="00061C98" w:rsidP="003E77F5">
      <w:r>
        <w:continuationSeparator/>
      </w:r>
    </w:p>
  </w:endnote>
  <w:endnote w:type="continuationNotice" w:id="1">
    <w:p w14:paraId="1B0D065E" w14:textId="77777777" w:rsidR="00061C98" w:rsidRDefault="00061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061C98" w:rsidRDefault="00061C9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061C98" w:rsidRDefault="00061C9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DEC50" w14:textId="77777777" w:rsidR="00061C98" w:rsidRDefault="00061C98" w:rsidP="003E77F5">
      <w:r>
        <w:separator/>
      </w:r>
    </w:p>
  </w:footnote>
  <w:footnote w:type="continuationSeparator" w:id="0">
    <w:p w14:paraId="56A0C97B" w14:textId="77777777" w:rsidR="00061C98" w:rsidRDefault="00061C98" w:rsidP="003E77F5">
      <w:r>
        <w:continuationSeparator/>
      </w:r>
    </w:p>
  </w:footnote>
  <w:footnote w:type="continuationNotice" w:id="1">
    <w:p w14:paraId="49F91D8A" w14:textId="77777777" w:rsidR="00061C98" w:rsidRDefault="00061C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CA6450"/>
    <w:multiLevelType w:val="hybridMultilevel"/>
    <w:tmpl w:val="EB7C9D2E"/>
    <w:lvl w:ilvl="0" w:tplc="BBE4AB2A">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 w15:restartNumberingAfterBreak="0">
    <w:nsid w:val="08B367E7"/>
    <w:multiLevelType w:val="hybridMultilevel"/>
    <w:tmpl w:val="B67E7BA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E620118"/>
    <w:multiLevelType w:val="hybridMultilevel"/>
    <w:tmpl w:val="40403FAA"/>
    <w:lvl w:ilvl="0" w:tplc="DB60718C">
      <w:start w:val="1"/>
      <w:numFmt w:val="bullet"/>
      <w:lvlText w:val="•"/>
      <w:lvlJc w:val="left"/>
      <w:pPr>
        <w:ind w:left="913" w:hanging="400"/>
      </w:pPr>
      <w:rPr>
        <w:rFonts w:ascii="Arial" w:hAnsi="Arial"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8"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FE24F1"/>
    <w:multiLevelType w:val="hybridMultilevel"/>
    <w:tmpl w:val="B93CDE86"/>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1"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5" w15:restartNumberingAfterBreak="0">
    <w:nsid w:val="2D4C7C4C"/>
    <w:multiLevelType w:val="hybridMultilevel"/>
    <w:tmpl w:val="46F0F2D8"/>
    <w:lvl w:ilvl="0" w:tplc="3C8C2106">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6" w15:restartNumberingAfterBreak="0">
    <w:nsid w:val="32510425"/>
    <w:multiLevelType w:val="hybridMultilevel"/>
    <w:tmpl w:val="1BA4A14E"/>
    <w:lvl w:ilvl="0" w:tplc="209A325A">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7" w15:restartNumberingAfterBreak="0">
    <w:nsid w:val="336D1CB0"/>
    <w:multiLevelType w:val="hybridMultilevel"/>
    <w:tmpl w:val="A724A17C"/>
    <w:lvl w:ilvl="0" w:tplc="38678A67">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0"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CA4C00"/>
    <w:multiLevelType w:val="hybridMultilevel"/>
    <w:tmpl w:val="B960296E"/>
    <w:lvl w:ilvl="0" w:tplc="732A9E12">
      <w:numFmt w:val="bullet"/>
      <w:lvlText w:val="-"/>
      <w:lvlJc w:val="left"/>
      <w:pPr>
        <w:ind w:left="473" w:hanging="360"/>
      </w:pPr>
      <w:rPr>
        <w:rFonts w:ascii="Times New Roman" w:eastAsia="맑은 고딕" w:hAnsi="Times New Roman" w:cs="Times New Roman" w:hint="default"/>
      </w:rPr>
    </w:lvl>
    <w:lvl w:ilvl="1" w:tplc="04090003">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4"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9" w15:restartNumberingAfterBreak="0">
    <w:nsid w:val="54EE6D02"/>
    <w:multiLevelType w:val="hybridMultilevel"/>
    <w:tmpl w:val="567C65CE"/>
    <w:lvl w:ilvl="0" w:tplc="E6284B9C">
      <w:start w:val="1"/>
      <w:numFmt w:val="bullet"/>
      <w:lvlText w:val="−"/>
      <w:lvlJc w:val="left"/>
      <w:pPr>
        <w:ind w:left="1128" w:hanging="420"/>
      </w:pPr>
      <w:rPr>
        <w:rFonts w:ascii="Arial" w:eastAsia="MS Mincho"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0" w15:restartNumberingAfterBreak="0">
    <w:nsid w:val="5E703FDC"/>
    <w:multiLevelType w:val="hybridMultilevel"/>
    <w:tmpl w:val="AC244D3E"/>
    <w:lvl w:ilvl="0" w:tplc="03E6E98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7"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9"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2" w15:restartNumberingAfterBreak="0">
    <w:nsid w:val="7E9276CB"/>
    <w:multiLevelType w:val="hybridMultilevel"/>
    <w:tmpl w:val="BA2EEC72"/>
    <w:lvl w:ilvl="0" w:tplc="DEBC8438">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43"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1"/>
  </w:num>
  <w:num w:numId="4">
    <w:abstractNumId w:val="33"/>
  </w:num>
  <w:num w:numId="5">
    <w:abstractNumId w:val="13"/>
  </w:num>
  <w:num w:numId="6">
    <w:abstractNumId w:val="11"/>
  </w:num>
  <w:num w:numId="7">
    <w:abstractNumId w:val="43"/>
  </w:num>
  <w:num w:numId="8">
    <w:abstractNumId w:val="11"/>
  </w:num>
  <w:num w:numId="9">
    <w:abstractNumId w:val="0"/>
  </w:num>
  <w:num w:numId="10">
    <w:abstractNumId w:val="5"/>
  </w:num>
  <w:num w:numId="11">
    <w:abstractNumId w:val="14"/>
  </w:num>
  <w:num w:numId="12">
    <w:abstractNumId w:val="36"/>
  </w:num>
  <w:num w:numId="13">
    <w:abstractNumId w:val="28"/>
  </w:num>
  <w:num w:numId="14">
    <w:abstractNumId w:val="2"/>
  </w:num>
  <w:num w:numId="15">
    <w:abstractNumId w:val="19"/>
  </w:num>
  <w:num w:numId="16">
    <w:abstractNumId w:val="38"/>
  </w:num>
  <w:num w:numId="17">
    <w:abstractNumId w:val="41"/>
  </w:num>
  <w:num w:numId="18">
    <w:abstractNumId w:val="32"/>
  </w:num>
  <w:num w:numId="19">
    <w:abstractNumId w:val="26"/>
  </w:num>
  <w:num w:numId="20">
    <w:abstractNumId w:val="8"/>
  </w:num>
  <w:num w:numId="21">
    <w:abstractNumId w:val="1"/>
  </w:num>
  <w:num w:numId="22">
    <w:abstractNumId w:val="15"/>
  </w:num>
  <w:num w:numId="23">
    <w:abstractNumId w:val="23"/>
  </w:num>
  <w:num w:numId="24">
    <w:abstractNumId w:val="16"/>
  </w:num>
  <w:num w:numId="25">
    <w:abstractNumId w:val="7"/>
  </w:num>
  <w:num w:numId="26">
    <w:abstractNumId w:val="10"/>
  </w:num>
  <w:num w:numId="27">
    <w:abstractNumId w:val="12"/>
  </w:num>
  <w:num w:numId="28">
    <w:abstractNumId w:val="9"/>
  </w:num>
  <w:num w:numId="29">
    <w:abstractNumId w:val="34"/>
  </w:num>
  <w:num w:numId="30">
    <w:abstractNumId w:val="35"/>
  </w:num>
  <w:num w:numId="31">
    <w:abstractNumId w:val="27"/>
  </w:num>
  <w:num w:numId="32">
    <w:abstractNumId w:val="12"/>
  </w:num>
  <w:num w:numId="33">
    <w:abstractNumId w:val="9"/>
  </w:num>
  <w:num w:numId="34">
    <w:abstractNumId w:val="34"/>
  </w:num>
  <w:num w:numId="35">
    <w:abstractNumId w:val="35"/>
  </w:num>
  <w:num w:numId="36">
    <w:abstractNumId w:val="27"/>
  </w:num>
  <w:num w:numId="37">
    <w:abstractNumId w:val="24"/>
  </w:num>
  <w:num w:numId="38">
    <w:abstractNumId w:val="20"/>
  </w:num>
  <w:num w:numId="39">
    <w:abstractNumId w:val="12"/>
  </w:num>
  <w:num w:numId="40">
    <w:abstractNumId w:val="22"/>
  </w:num>
  <w:num w:numId="41">
    <w:abstractNumId w:val="30"/>
  </w:num>
  <w:num w:numId="42">
    <w:abstractNumId w:val="42"/>
  </w:num>
  <w:num w:numId="43">
    <w:abstractNumId w:val="17"/>
  </w:num>
  <w:num w:numId="44">
    <w:abstractNumId w:val="29"/>
  </w:num>
  <w:num w:numId="45">
    <w:abstractNumId w:val="3"/>
  </w:num>
  <w:num w:numId="46">
    <w:abstractNumId w:val="31"/>
  </w:num>
  <w:num w:numId="47">
    <w:abstractNumId w:val="18"/>
  </w:num>
  <w:num w:numId="48">
    <w:abstractNumId w:val="39"/>
  </w:num>
  <w:num w:numId="49">
    <w:abstractNumId w:val="40"/>
  </w:num>
  <w:num w:numId="50">
    <w:abstractNumId w:val="37"/>
  </w:num>
  <w:num w:numId="5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defaultTabStop w:val="800"/>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04"/>
    <w:rsid w:val="00000E72"/>
    <w:rsid w:val="00000EBE"/>
    <w:rsid w:val="00002100"/>
    <w:rsid w:val="00004E3D"/>
    <w:rsid w:val="00005A08"/>
    <w:rsid w:val="00005A4B"/>
    <w:rsid w:val="00006DFD"/>
    <w:rsid w:val="00007B8B"/>
    <w:rsid w:val="000105B7"/>
    <w:rsid w:val="00010BD5"/>
    <w:rsid w:val="000115D5"/>
    <w:rsid w:val="00011853"/>
    <w:rsid w:val="00011AFF"/>
    <w:rsid w:val="00012D24"/>
    <w:rsid w:val="00013621"/>
    <w:rsid w:val="000136DE"/>
    <w:rsid w:val="00013814"/>
    <w:rsid w:val="000138E8"/>
    <w:rsid w:val="00013AE2"/>
    <w:rsid w:val="0001483E"/>
    <w:rsid w:val="000150A3"/>
    <w:rsid w:val="00016A80"/>
    <w:rsid w:val="00016EE1"/>
    <w:rsid w:val="000173CD"/>
    <w:rsid w:val="000200E0"/>
    <w:rsid w:val="000212D6"/>
    <w:rsid w:val="0002235B"/>
    <w:rsid w:val="00022447"/>
    <w:rsid w:val="00022DF8"/>
    <w:rsid w:val="00023AC6"/>
    <w:rsid w:val="00023C8F"/>
    <w:rsid w:val="00023D41"/>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04A"/>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1C9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2D6"/>
    <w:rsid w:val="00073E74"/>
    <w:rsid w:val="000741E5"/>
    <w:rsid w:val="00074666"/>
    <w:rsid w:val="00074783"/>
    <w:rsid w:val="00074F93"/>
    <w:rsid w:val="00075B4F"/>
    <w:rsid w:val="000779AC"/>
    <w:rsid w:val="00077EB2"/>
    <w:rsid w:val="00080C61"/>
    <w:rsid w:val="00081776"/>
    <w:rsid w:val="00082F37"/>
    <w:rsid w:val="000831F3"/>
    <w:rsid w:val="000832C1"/>
    <w:rsid w:val="0008392C"/>
    <w:rsid w:val="00083957"/>
    <w:rsid w:val="00083A0C"/>
    <w:rsid w:val="0008419E"/>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644"/>
    <w:rsid w:val="00095EF1"/>
    <w:rsid w:val="00096D36"/>
    <w:rsid w:val="0009744D"/>
    <w:rsid w:val="00097564"/>
    <w:rsid w:val="00097574"/>
    <w:rsid w:val="0009757E"/>
    <w:rsid w:val="00097C8C"/>
    <w:rsid w:val="00097CCA"/>
    <w:rsid w:val="00097D8A"/>
    <w:rsid w:val="000A0459"/>
    <w:rsid w:val="000A0671"/>
    <w:rsid w:val="000A1CA2"/>
    <w:rsid w:val="000A28F0"/>
    <w:rsid w:val="000A3902"/>
    <w:rsid w:val="000A4148"/>
    <w:rsid w:val="000A4CDA"/>
    <w:rsid w:val="000A5CD8"/>
    <w:rsid w:val="000A60BF"/>
    <w:rsid w:val="000A659A"/>
    <w:rsid w:val="000A71F6"/>
    <w:rsid w:val="000A734E"/>
    <w:rsid w:val="000B0553"/>
    <w:rsid w:val="000B2641"/>
    <w:rsid w:val="000B3449"/>
    <w:rsid w:val="000B3653"/>
    <w:rsid w:val="000B3D4A"/>
    <w:rsid w:val="000B48E0"/>
    <w:rsid w:val="000B4F36"/>
    <w:rsid w:val="000C0D19"/>
    <w:rsid w:val="000C1105"/>
    <w:rsid w:val="000C2E1C"/>
    <w:rsid w:val="000C3390"/>
    <w:rsid w:val="000C4832"/>
    <w:rsid w:val="000C60BB"/>
    <w:rsid w:val="000C6DE0"/>
    <w:rsid w:val="000C7371"/>
    <w:rsid w:val="000C7A9C"/>
    <w:rsid w:val="000C7C51"/>
    <w:rsid w:val="000C7E40"/>
    <w:rsid w:val="000D088B"/>
    <w:rsid w:val="000D1652"/>
    <w:rsid w:val="000D1C83"/>
    <w:rsid w:val="000D275E"/>
    <w:rsid w:val="000D2BC4"/>
    <w:rsid w:val="000D3158"/>
    <w:rsid w:val="000D409F"/>
    <w:rsid w:val="000D40F6"/>
    <w:rsid w:val="000D4701"/>
    <w:rsid w:val="000D47F3"/>
    <w:rsid w:val="000D4B19"/>
    <w:rsid w:val="000D5688"/>
    <w:rsid w:val="000D6C90"/>
    <w:rsid w:val="000D7194"/>
    <w:rsid w:val="000D7583"/>
    <w:rsid w:val="000D7942"/>
    <w:rsid w:val="000E129F"/>
    <w:rsid w:val="000E12C4"/>
    <w:rsid w:val="000E1730"/>
    <w:rsid w:val="000E1ADC"/>
    <w:rsid w:val="000E4319"/>
    <w:rsid w:val="000E7139"/>
    <w:rsid w:val="000F06FA"/>
    <w:rsid w:val="000F0CF0"/>
    <w:rsid w:val="000F0EF5"/>
    <w:rsid w:val="000F1B35"/>
    <w:rsid w:val="000F2A25"/>
    <w:rsid w:val="000F328E"/>
    <w:rsid w:val="000F3758"/>
    <w:rsid w:val="000F67FD"/>
    <w:rsid w:val="000F7122"/>
    <w:rsid w:val="000F75DD"/>
    <w:rsid w:val="000F7B28"/>
    <w:rsid w:val="000F7FCD"/>
    <w:rsid w:val="0010018F"/>
    <w:rsid w:val="00100519"/>
    <w:rsid w:val="001005C0"/>
    <w:rsid w:val="001019DF"/>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2C23"/>
    <w:rsid w:val="00113338"/>
    <w:rsid w:val="00113459"/>
    <w:rsid w:val="00113BD9"/>
    <w:rsid w:val="0011409E"/>
    <w:rsid w:val="001148E0"/>
    <w:rsid w:val="00115DFD"/>
    <w:rsid w:val="00115EBB"/>
    <w:rsid w:val="00116C91"/>
    <w:rsid w:val="001178FC"/>
    <w:rsid w:val="00117FC8"/>
    <w:rsid w:val="0012012C"/>
    <w:rsid w:val="00121D23"/>
    <w:rsid w:val="0012273E"/>
    <w:rsid w:val="00123942"/>
    <w:rsid w:val="00123AAF"/>
    <w:rsid w:val="00124FC7"/>
    <w:rsid w:val="00126A6B"/>
    <w:rsid w:val="00126DEE"/>
    <w:rsid w:val="001276A9"/>
    <w:rsid w:val="0012776B"/>
    <w:rsid w:val="00127A34"/>
    <w:rsid w:val="00130A59"/>
    <w:rsid w:val="00132E24"/>
    <w:rsid w:val="001333AD"/>
    <w:rsid w:val="00133561"/>
    <w:rsid w:val="00135628"/>
    <w:rsid w:val="00135873"/>
    <w:rsid w:val="00137953"/>
    <w:rsid w:val="00137F2B"/>
    <w:rsid w:val="0014359B"/>
    <w:rsid w:val="0014458B"/>
    <w:rsid w:val="00144EE5"/>
    <w:rsid w:val="001453F6"/>
    <w:rsid w:val="00146E61"/>
    <w:rsid w:val="00147BBA"/>
    <w:rsid w:val="0015136D"/>
    <w:rsid w:val="001514A1"/>
    <w:rsid w:val="00151FE6"/>
    <w:rsid w:val="0015235F"/>
    <w:rsid w:val="00152F9D"/>
    <w:rsid w:val="001531D1"/>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244A"/>
    <w:rsid w:val="0016322E"/>
    <w:rsid w:val="001638F8"/>
    <w:rsid w:val="001657ED"/>
    <w:rsid w:val="00165C79"/>
    <w:rsid w:val="001667F8"/>
    <w:rsid w:val="00166928"/>
    <w:rsid w:val="00166E53"/>
    <w:rsid w:val="00167AEE"/>
    <w:rsid w:val="00167F5E"/>
    <w:rsid w:val="001705C2"/>
    <w:rsid w:val="00171BAA"/>
    <w:rsid w:val="00173414"/>
    <w:rsid w:val="0017446D"/>
    <w:rsid w:val="001756EB"/>
    <w:rsid w:val="00175E0C"/>
    <w:rsid w:val="00175EE4"/>
    <w:rsid w:val="00176037"/>
    <w:rsid w:val="0017654B"/>
    <w:rsid w:val="00176D7C"/>
    <w:rsid w:val="00177181"/>
    <w:rsid w:val="0017747E"/>
    <w:rsid w:val="001774E0"/>
    <w:rsid w:val="00177536"/>
    <w:rsid w:val="001808DF"/>
    <w:rsid w:val="00180B68"/>
    <w:rsid w:val="00181736"/>
    <w:rsid w:val="0018349C"/>
    <w:rsid w:val="00183EF3"/>
    <w:rsid w:val="00184947"/>
    <w:rsid w:val="001857B9"/>
    <w:rsid w:val="00185F9C"/>
    <w:rsid w:val="001874BE"/>
    <w:rsid w:val="00187E0E"/>
    <w:rsid w:val="00190EFB"/>
    <w:rsid w:val="001916FD"/>
    <w:rsid w:val="00192909"/>
    <w:rsid w:val="00193820"/>
    <w:rsid w:val="001949CE"/>
    <w:rsid w:val="00195005"/>
    <w:rsid w:val="00195038"/>
    <w:rsid w:val="001958B9"/>
    <w:rsid w:val="0019677D"/>
    <w:rsid w:val="00196ED6"/>
    <w:rsid w:val="00197C1A"/>
    <w:rsid w:val="00197D02"/>
    <w:rsid w:val="001A0047"/>
    <w:rsid w:val="001A0F88"/>
    <w:rsid w:val="001A10DC"/>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30F"/>
    <w:rsid w:val="001B0F24"/>
    <w:rsid w:val="001B0FD4"/>
    <w:rsid w:val="001B287C"/>
    <w:rsid w:val="001B2BE5"/>
    <w:rsid w:val="001B3160"/>
    <w:rsid w:val="001B500A"/>
    <w:rsid w:val="001B6621"/>
    <w:rsid w:val="001C01F0"/>
    <w:rsid w:val="001C0E1B"/>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D71E3"/>
    <w:rsid w:val="001D761E"/>
    <w:rsid w:val="001E0608"/>
    <w:rsid w:val="001E0884"/>
    <w:rsid w:val="001E1367"/>
    <w:rsid w:val="001E1547"/>
    <w:rsid w:val="001E2240"/>
    <w:rsid w:val="001E25E4"/>
    <w:rsid w:val="001E273B"/>
    <w:rsid w:val="001E292C"/>
    <w:rsid w:val="001E2998"/>
    <w:rsid w:val="001E2C02"/>
    <w:rsid w:val="001E3A40"/>
    <w:rsid w:val="001E3B8B"/>
    <w:rsid w:val="001E421B"/>
    <w:rsid w:val="001E4492"/>
    <w:rsid w:val="001E46AC"/>
    <w:rsid w:val="001E4BF2"/>
    <w:rsid w:val="001E4E03"/>
    <w:rsid w:val="001E5034"/>
    <w:rsid w:val="001E54E9"/>
    <w:rsid w:val="001E5890"/>
    <w:rsid w:val="001E6442"/>
    <w:rsid w:val="001E667F"/>
    <w:rsid w:val="001E79C5"/>
    <w:rsid w:val="001E7E17"/>
    <w:rsid w:val="001F01EF"/>
    <w:rsid w:val="001F1A86"/>
    <w:rsid w:val="001F27B0"/>
    <w:rsid w:val="001F3655"/>
    <w:rsid w:val="001F40A7"/>
    <w:rsid w:val="001F430B"/>
    <w:rsid w:val="001F5B1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1E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2F"/>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3D"/>
    <w:rsid w:val="00252A81"/>
    <w:rsid w:val="00252E44"/>
    <w:rsid w:val="00254A80"/>
    <w:rsid w:val="00255192"/>
    <w:rsid w:val="002557C6"/>
    <w:rsid w:val="00255BDD"/>
    <w:rsid w:val="002560E2"/>
    <w:rsid w:val="002566A6"/>
    <w:rsid w:val="002566FA"/>
    <w:rsid w:val="002567D8"/>
    <w:rsid w:val="0026000D"/>
    <w:rsid w:val="002608EA"/>
    <w:rsid w:val="002611A4"/>
    <w:rsid w:val="0026185D"/>
    <w:rsid w:val="0026191D"/>
    <w:rsid w:val="002622B8"/>
    <w:rsid w:val="00262E08"/>
    <w:rsid w:val="00263231"/>
    <w:rsid w:val="00263243"/>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E2D"/>
    <w:rsid w:val="00283FA0"/>
    <w:rsid w:val="00283FEF"/>
    <w:rsid w:val="0028542D"/>
    <w:rsid w:val="002854A3"/>
    <w:rsid w:val="00285B8B"/>
    <w:rsid w:val="00286F9D"/>
    <w:rsid w:val="00286FE8"/>
    <w:rsid w:val="002877D3"/>
    <w:rsid w:val="00287C56"/>
    <w:rsid w:val="00287DB4"/>
    <w:rsid w:val="00291411"/>
    <w:rsid w:val="00291C8A"/>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846"/>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A42"/>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0E9"/>
    <w:rsid w:val="002F37F1"/>
    <w:rsid w:val="002F507C"/>
    <w:rsid w:val="002F5E91"/>
    <w:rsid w:val="002F6A0A"/>
    <w:rsid w:val="0030020A"/>
    <w:rsid w:val="00300584"/>
    <w:rsid w:val="00300FCF"/>
    <w:rsid w:val="0030170A"/>
    <w:rsid w:val="00301A67"/>
    <w:rsid w:val="00301F33"/>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2300"/>
    <w:rsid w:val="00323593"/>
    <w:rsid w:val="00323647"/>
    <w:rsid w:val="003238CB"/>
    <w:rsid w:val="00323918"/>
    <w:rsid w:val="00323DDD"/>
    <w:rsid w:val="00324017"/>
    <w:rsid w:val="003252DF"/>
    <w:rsid w:val="003263F2"/>
    <w:rsid w:val="00326B8A"/>
    <w:rsid w:val="00327999"/>
    <w:rsid w:val="00330927"/>
    <w:rsid w:val="00331281"/>
    <w:rsid w:val="00331791"/>
    <w:rsid w:val="00331DF0"/>
    <w:rsid w:val="00331DFA"/>
    <w:rsid w:val="00333396"/>
    <w:rsid w:val="00333A19"/>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0BB"/>
    <w:rsid w:val="00361A56"/>
    <w:rsid w:val="0036278F"/>
    <w:rsid w:val="00362D1A"/>
    <w:rsid w:val="003631DD"/>
    <w:rsid w:val="003655EA"/>
    <w:rsid w:val="00365C1D"/>
    <w:rsid w:val="00366344"/>
    <w:rsid w:val="00366E5A"/>
    <w:rsid w:val="00371456"/>
    <w:rsid w:val="00373112"/>
    <w:rsid w:val="003733E2"/>
    <w:rsid w:val="00373C2F"/>
    <w:rsid w:val="00373C65"/>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0FB7"/>
    <w:rsid w:val="00391418"/>
    <w:rsid w:val="00392711"/>
    <w:rsid w:val="00392B24"/>
    <w:rsid w:val="00392CF8"/>
    <w:rsid w:val="00392F77"/>
    <w:rsid w:val="00393547"/>
    <w:rsid w:val="00394173"/>
    <w:rsid w:val="00394618"/>
    <w:rsid w:val="00394778"/>
    <w:rsid w:val="00394A62"/>
    <w:rsid w:val="00395879"/>
    <w:rsid w:val="00395D8F"/>
    <w:rsid w:val="00396EF2"/>
    <w:rsid w:val="003A00D9"/>
    <w:rsid w:val="003A0E5F"/>
    <w:rsid w:val="003A2628"/>
    <w:rsid w:val="003A2CB9"/>
    <w:rsid w:val="003A32DA"/>
    <w:rsid w:val="003A3A1E"/>
    <w:rsid w:val="003A4DDB"/>
    <w:rsid w:val="003A541E"/>
    <w:rsid w:val="003A55A3"/>
    <w:rsid w:val="003A668B"/>
    <w:rsid w:val="003A7606"/>
    <w:rsid w:val="003B2208"/>
    <w:rsid w:val="003B24F9"/>
    <w:rsid w:val="003B4061"/>
    <w:rsid w:val="003B46F2"/>
    <w:rsid w:val="003B49CD"/>
    <w:rsid w:val="003B4F0F"/>
    <w:rsid w:val="003B62F6"/>
    <w:rsid w:val="003B702D"/>
    <w:rsid w:val="003B78F1"/>
    <w:rsid w:val="003C0A20"/>
    <w:rsid w:val="003C0A78"/>
    <w:rsid w:val="003C348F"/>
    <w:rsid w:val="003C3B5F"/>
    <w:rsid w:val="003C3B6B"/>
    <w:rsid w:val="003C414A"/>
    <w:rsid w:val="003C41D8"/>
    <w:rsid w:val="003C4AEA"/>
    <w:rsid w:val="003C4B26"/>
    <w:rsid w:val="003C530F"/>
    <w:rsid w:val="003C67D2"/>
    <w:rsid w:val="003C7A9B"/>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58E"/>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1D83"/>
    <w:rsid w:val="0040226F"/>
    <w:rsid w:val="00402737"/>
    <w:rsid w:val="00403351"/>
    <w:rsid w:val="00403653"/>
    <w:rsid w:val="00403A6F"/>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925"/>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302EB"/>
    <w:rsid w:val="004304D6"/>
    <w:rsid w:val="00431722"/>
    <w:rsid w:val="00432D36"/>
    <w:rsid w:val="00433333"/>
    <w:rsid w:val="004344E4"/>
    <w:rsid w:val="00435162"/>
    <w:rsid w:val="0043539F"/>
    <w:rsid w:val="00435AF0"/>
    <w:rsid w:val="0043625F"/>
    <w:rsid w:val="00436A3C"/>
    <w:rsid w:val="004372AD"/>
    <w:rsid w:val="00437855"/>
    <w:rsid w:val="00437F3B"/>
    <w:rsid w:val="00440105"/>
    <w:rsid w:val="00441209"/>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3B33"/>
    <w:rsid w:val="00454016"/>
    <w:rsid w:val="0045417A"/>
    <w:rsid w:val="00454B5F"/>
    <w:rsid w:val="00454C4F"/>
    <w:rsid w:val="00454D83"/>
    <w:rsid w:val="00454E36"/>
    <w:rsid w:val="00455667"/>
    <w:rsid w:val="004576E0"/>
    <w:rsid w:val="00457BFA"/>
    <w:rsid w:val="00457F18"/>
    <w:rsid w:val="00460F8A"/>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D02"/>
    <w:rsid w:val="00470E7F"/>
    <w:rsid w:val="00470EF2"/>
    <w:rsid w:val="00471B6B"/>
    <w:rsid w:val="00471FC1"/>
    <w:rsid w:val="00472F51"/>
    <w:rsid w:val="004734D7"/>
    <w:rsid w:val="00473BF7"/>
    <w:rsid w:val="00474438"/>
    <w:rsid w:val="00474537"/>
    <w:rsid w:val="00474DBE"/>
    <w:rsid w:val="00474E5D"/>
    <w:rsid w:val="00475F5A"/>
    <w:rsid w:val="00476C79"/>
    <w:rsid w:val="00476D23"/>
    <w:rsid w:val="004770A2"/>
    <w:rsid w:val="004771E1"/>
    <w:rsid w:val="00480174"/>
    <w:rsid w:val="004831C1"/>
    <w:rsid w:val="00484CE9"/>
    <w:rsid w:val="004851B6"/>
    <w:rsid w:val="0048671C"/>
    <w:rsid w:val="00486F19"/>
    <w:rsid w:val="00487E82"/>
    <w:rsid w:val="00491965"/>
    <w:rsid w:val="0049236B"/>
    <w:rsid w:val="004925F2"/>
    <w:rsid w:val="00493439"/>
    <w:rsid w:val="004949FE"/>
    <w:rsid w:val="00494F1C"/>
    <w:rsid w:val="00495565"/>
    <w:rsid w:val="00495A84"/>
    <w:rsid w:val="00495B98"/>
    <w:rsid w:val="00496200"/>
    <w:rsid w:val="00496320"/>
    <w:rsid w:val="004971A6"/>
    <w:rsid w:val="00497498"/>
    <w:rsid w:val="004A01CE"/>
    <w:rsid w:val="004A03A8"/>
    <w:rsid w:val="004A0680"/>
    <w:rsid w:val="004A0951"/>
    <w:rsid w:val="004A21DD"/>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B99"/>
    <w:rsid w:val="004B2D51"/>
    <w:rsid w:val="004B2DBA"/>
    <w:rsid w:val="004B372D"/>
    <w:rsid w:val="004B39D8"/>
    <w:rsid w:val="004B4248"/>
    <w:rsid w:val="004B4DC7"/>
    <w:rsid w:val="004B65AB"/>
    <w:rsid w:val="004B67AB"/>
    <w:rsid w:val="004B67FB"/>
    <w:rsid w:val="004B7466"/>
    <w:rsid w:val="004C0489"/>
    <w:rsid w:val="004C0502"/>
    <w:rsid w:val="004C0AE7"/>
    <w:rsid w:val="004C0FC6"/>
    <w:rsid w:val="004C12B1"/>
    <w:rsid w:val="004C1B5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0DE"/>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13A"/>
    <w:rsid w:val="004F47E1"/>
    <w:rsid w:val="004F57FC"/>
    <w:rsid w:val="004F7C21"/>
    <w:rsid w:val="004F7D7D"/>
    <w:rsid w:val="004F7FE0"/>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0E6"/>
    <w:rsid w:val="0050742F"/>
    <w:rsid w:val="00507461"/>
    <w:rsid w:val="0050750E"/>
    <w:rsid w:val="00507E6D"/>
    <w:rsid w:val="00511059"/>
    <w:rsid w:val="00511C11"/>
    <w:rsid w:val="00512647"/>
    <w:rsid w:val="005134DC"/>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27A6D"/>
    <w:rsid w:val="005308E9"/>
    <w:rsid w:val="00531AAF"/>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517"/>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57204"/>
    <w:rsid w:val="0056017D"/>
    <w:rsid w:val="005607B1"/>
    <w:rsid w:val="00560E70"/>
    <w:rsid w:val="00560E96"/>
    <w:rsid w:val="005615A2"/>
    <w:rsid w:val="00561C74"/>
    <w:rsid w:val="0056308B"/>
    <w:rsid w:val="00563935"/>
    <w:rsid w:val="00563A60"/>
    <w:rsid w:val="00563A7C"/>
    <w:rsid w:val="00563BC7"/>
    <w:rsid w:val="00563DB2"/>
    <w:rsid w:val="00564A13"/>
    <w:rsid w:val="00564F58"/>
    <w:rsid w:val="0056588D"/>
    <w:rsid w:val="005659AC"/>
    <w:rsid w:val="00565CB5"/>
    <w:rsid w:val="00565D65"/>
    <w:rsid w:val="00565DC5"/>
    <w:rsid w:val="00566CA7"/>
    <w:rsid w:val="00567358"/>
    <w:rsid w:val="005676E1"/>
    <w:rsid w:val="00567EA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2C5F"/>
    <w:rsid w:val="0059319E"/>
    <w:rsid w:val="005934C9"/>
    <w:rsid w:val="0059359F"/>
    <w:rsid w:val="005943C5"/>
    <w:rsid w:val="0059481C"/>
    <w:rsid w:val="00595401"/>
    <w:rsid w:val="005960AE"/>
    <w:rsid w:val="0059696C"/>
    <w:rsid w:val="005A0798"/>
    <w:rsid w:val="005A0C46"/>
    <w:rsid w:val="005A145A"/>
    <w:rsid w:val="005A1C28"/>
    <w:rsid w:val="005A2539"/>
    <w:rsid w:val="005A2C5C"/>
    <w:rsid w:val="005A30DA"/>
    <w:rsid w:val="005A338D"/>
    <w:rsid w:val="005A3826"/>
    <w:rsid w:val="005A38C8"/>
    <w:rsid w:val="005A3F8B"/>
    <w:rsid w:val="005A43EB"/>
    <w:rsid w:val="005A45CE"/>
    <w:rsid w:val="005A46D4"/>
    <w:rsid w:val="005A5CCA"/>
    <w:rsid w:val="005A6294"/>
    <w:rsid w:val="005B0C81"/>
    <w:rsid w:val="005B2235"/>
    <w:rsid w:val="005B22A1"/>
    <w:rsid w:val="005B2CBA"/>
    <w:rsid w:val="005B39A9"/>
    <w:rsid w:val="005B3A99"/>
    <w:rsid w:val="005B3FF8"/>
    <w:rsid w:val="005B4527"/>
    <w:rsid w:val="005B4E0A"/>
    <w:rsid w:val="005B4F37"/>
    <w:rsid w:val="005B644C"/>
    <w:rsid w:val="005B6C72"/>
    <w:rsid w:val="005B7632"/>
    <w:rsid w:val="005B7CA7"/>
    <w:rsid w:val="005B7D01"/>
    <w:rsid w:val="005C1382"/>
    <w:rsid w:val="005C1544"/>
    <w:rsid w:val="005C173C"/>
    <w:rsid w:val="005C2049"/>
    <w:rsid w:val="005C3DF7"/>
    <w:rsid w:val="005C422F"/>
    <w:rsid w:val="005C4391"/>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E7894"/>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BEB"/>
    <w:rsid w:val="00601FB1"/>
    <w:rsid w:val="006021C8"/>
    <w:rsid w:val="006021DE"/>
    <w:rsid w:val="0060295A"/>
    <w:rsid w:val="00602AEF"/>
    <w:rsid w:val="0060479F"/>
    <w:rsid w:val="00605059"/>
    <w:rsid w:val="00605B18"/>
    <w:rsid w:val="00606F3F"/>
    <w:rsid w:val="00607AC1"/>
    <w:rsid w:val="0061156F"/>
    <w:rsid w:val="00611E46"/>
    <w:rsid w:val="006120BB"/>
    <w:rsid w:val="0061224C"/>
    <w:rsid w:val="00612540"/>
    <w:rsid w:val="00613274"/>
    <w:rsid w:val="0061340C"/>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4FF9"/>
    <w:rsid w:val="006255D3"/>
    <w:rsid w:val="00626603"/>
    <w:rsid w:val="006268F5"/>
    <w:rsid w:val="00627648"/>
    <w:rsid w:val="00630616"/>
    <w:rsid w:val="00630C67"/>
    <w:rsid w:val="00631174"/>
    <w:rsid w:val="00631257"/>
    <w:rsid w:val="0063169B"/>
    <w:rsid w:val="00632022"/>
    <w:rsid w:val="00632A5B"/>
    <w:rsid w:val="00632A91"/>
    <w:rsid w:val="00632B7C"/>
    <w:rsid w:val="006334CD"/>
    <w:rsid w:val="006337B6"/>
    <w:rsid w:val="006338C4"/>
    <w:rsid w:val="006352B9"/>
    <w:rsid w:val="006366E8"/>
    <w:rsid w:val="00637C0B"/>
    <w:rsid w:val="00640E04"/>
    <w:rsid w:val="00641098"/>
    <w:rsid w:val="00641645"/>
    <w:rsid w:val="00641648"/>
    <w:rsid w:val="006416B6"/>
    <w:rsid w:val="0064348D"/>
    <w:rsid w:val="0064356D"/>
    <w:rsid w:val="00643EA5"/>
    <w:rsid w:val="00644113"/>
    <w:rsid w:val="00644159"/>
    <w:rsid w:val="00644E70"/>
    <w:rsid w:val="006454F5"/>
    <w:rsid w:val="006504B8"/>
    <w:rsid w:val="006509D9"/>
    <w:rsid w:val="00651892"/>
    <w:rsid w:val="00651EFD"/>
    <w:rsid w:val="006520BE"/>
    <w:rsid w:val="006523A5"/>
    <w:rsid w:val="006528D0"/>
    <w:rsid w:val="006543BA"/>
    <w:rsid w:val="00655A0A"/>
    <w:rsid w:val="00656C0E"/>
    <w:rsid w:val="00656FBF"/>
    <w:rsid w:val="00657622"/>
    <w:rsid w:val="0065779A"/>
    <w:rsid w:val="00657DCC"/>
    <w:rsid w:val="00660526"/>
    <w:rsid w:val="006616FB"/>
    <w:rsid w:val="006626F4"/>
    <w:rsid w:val="00662AFC"/>
    <w:rsid w:val="0066369B"/>
    <w:rsid w:val="00663CCD"/>
    <w:rsid w:val="0066527A"/>
    <w:rsid w:val="006656E6"/>
    <w:rsid w:val="0066590A"/>
    <w:rsid w:val="0066591B"/>
    <w:rsid w:val="00666357"/>
    <w:rsid w:val="00666538"/>
    <w:rsid w:val="00666CA9"/>
    <w:rsid w:val="00667313"/>
    <w:rsid w:val="0066753C"/>
    <w:rsid w:val="00667882"/>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04"/>
    <w:rsid w:val="00690CAA"/>
    <w:rsid w:val="00690E85"/>
    <w:rsid w:val="006911CE"/>
    <w:rsid w:val="00692F22"/>
    <w:rsid w:val="00692F67"/>
    <w:rsid w:val="00693C88"/>
    <w:rsid w:val="00694145"/>
    <w:rsid w:val="00695758"/>
    <w:rsid w:val="00695F59"/>
    <w:rsid w:val="006970C4"/>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73CB"/>
    <w:rsid w:val="006A76DB"/>
    <w:rsid w:val="006B04D5"/>
    <w:rsid w:val="006B155F"/>
    <w:rsid w:val="006B1669"/>
    <w:rsid w:val="006B1C7C"/>
    <w:rsid w:val="006B2829"/>
    <w:rsid w:val="006B2C8A"/>
    <w:rsid w:val="006B31E1"/>
    <w:rsid w:val="006B3408"/>
    <w:rsid w:val="006B3818"/>
    <w:rsid w:val="006B3EC4"/>
    <w:rsid w:val="006B419A"/>
    <w:rsid w:val="006B49B4"/>
    <w:rsid w:val="006B4E0F"/>
    <w:rsid w:val="006B5AB1"/>
    <w:rsid w:val="006B5B6D"/>
    <w:rsid w:val="006B73AF"/>
    <w:rsid w:val="006C0754"/>
    <w:rsid w:val="006C0B01"/>
    <w:rsid w:val="006C203C"/>
    <w:rsid w:val="006C3155"/>
    <w:rsid w:val="006C39ED"/>
    <w:rsid w:val="006C4F56"/>
    <w:rsid w:val="006C5904"/>
    <w:rsid w:val="006C5BA2"/>
    <w:rsid w:val="006C5BAA"/>
    <w:rsid w:val="006C63FE"/>
    <w:rsid w:val="006C7CA1"/>
    <w:rsid w:val="006D06FC"/>
    <w:rsid w:val="006D0739"/>
    <w:rsid w:val="006D0ACA"/>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1456"/>
    <w:rsid w:val="006E22DB"/>
    <w:rsid w:val="006E2F54"/>
    <w:rsid w:val="006E332C"/>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6DD8"/>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19DA"/>
    <w:rsid w:val="0072284E"/>
    <w:rsid w:val="007233F4"/>
    <w:rsid w:val="00723B25"/>
    <w:rsid w:val="00723C0D"/>
    <w:rsid w:val="007245B2"/>
    <w:rsid w:val="00724727"/>
    <w:rsid w:val="00724E1F"/>
    <w:rsid w:val="00724EA0"/>
    <w:rsid w:val="00725256"/>
    <w:rsid w:val="00725670"/>
    <w:rsid w:val="007257EA"/>
    <w:rsid w:val="00726B6A"/>
    <w:rsid w:val="00726F09"/>
    <w:rsid w:val="00727081"/>
    <w:rsid w:val="007279B7"/>
    <w:rsid w:val="0073006C"/>
    <w:rsid w:val="0073103B"/>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7E"/>
    <w:rsid w:val="007533C0"/>
    <w:rsid w:val="0075446B"/>
    <w:rsid w:val="00754973"/>
    <w:rsid w:val="00754B45"/>
    <w:rsid w:val="0075504E"/>
    <w:rsid w:val="00756692"/>
    <w:rsid w:val="00756A35"/>
    <w:rsid w:val="0075754C"/>
    <w:rsid w:val="00757B51"/>
    <w:rsid w:val="00757F07"/>
    <w:rsid w:val="007601AF"/>
    <w:rsid w:val="00760240"/>
    <w:rsid w:val="00760246"/>
    <w:rsid w:val="00760791"/>
    <w:rsid w:val="0076095D"/>
    <w:rsid w:val="007609DD"/>
    <w:rsid w:val="00760A43"/>
    <w:rsid w:val="007618E0"/>
    <w:rsid w:val="00761BAD"/>
    <w:rsid w:val="00761E68"/>
    <w:rsid w:val="00761F8B"/>
    <w:rsid w:val="00761FBB"/>
    <w:rsid w:val="007624F3"/>
    <w:rsid w:val="007626D5"/>
    <w:rsid w:val="00762716"/>
    <w:rsid w:val="0076287B"/>
    <w:rsid w:val="007629FF"/>
    <w:rsid w:val="00763572"/>
    <w:rsid w:val="007635A0"/>
    <w:rsid w:val="007637AA"/>
    <w:rsid w:val="00763AA1"/>
    <w:rsid w:val="00764E89"/>
    <w:rsid w:val="0076649F"/>
    <w:rsid w:val="00766A45"/>
    <w:rsid w:val="00770AC0"/>
    <w:rsid w:val="007713A5"/>
    <w:rsid w:val="007715A8"/>
    <w:rsid w:val="00771973"/>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2AAC"/>
    <w:rsid w:val="00782E2F"/>
    <w:rsid w:val="00783395"/>
    <w:rsid w:val="00783D19"/>
    <w:rsid w:val="00784D2D"/>
    <w:rsid w:val="00786890"/>
    <w:rsid w:val="00787077"/>
    <w:rsid w:val="00787662"/>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4641"/>
    <w:rsid w:val="007D5245"/>
    <w:rsid w:val="007D538B"/>
    <w:rsid w:val="007D5867"/>
    <w:rsid w:val="007D6259"/>
    <w:rsid w:val="007D710F"/>
    <w:rsid w:val="007E06C8"/>
    <w:rsid w:val="007E09E5"/>
    <w:rsid w:val="007E2188"/>
    <w:rsid w:val="007E2804"/>
    <w:rsid w:val="007E2BF8"/>
    <w:rsid w:val="007E3363"/>
    <w:rsid w:val="007E3F2E"/>
    <w:rsid w:val="007E4460"/>
    <w:rsid w:val="007E48D6"/>
    <w:rsid w:val="007E4F1B"/>
    <w:rsid w:val="007E6247"/>
    <w:rsid w:val="007E6891"/>
    <w:rsid w:val="007E6BDE"/>
    <w:rsid w:val="007E6C12"/>
    <w:rsid w:val="007E6CC4"/>
    <w:rsid w:val="007E6E9C"/>
    <w:rsid w:val="007E79CC"/>
    <w:rsid w:val="007E7A98"/>
    <w:rsid w:val="007F104C"/>
    <w:rsid w:val="007F1410"/>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0790"/>
    <w:rsid w:val="00821180"/>
    <w:rsid w:val="0082173A"/>
    <w:rsid w:val="00821776"/>
    <w:rsid w:val="00822211"/>
    <w:rsid w:val="00822E67"/>
    <w:rsid w:val="00822F11"/>
    <w:rsid w:val="00824277"/>
    <w:rsid w:val="00824C4F"/>
    <w:rsid w:val="00825028"/>
    <w:rsid w:val="00825031"/>
    <w:rsid w:val="008263D4"/>
    <w:rsid w:val="00831361"/>
    <w:rsid w:val="008315C7"/>
    <w:rsid w:val="008331E7"/>
    <w:rsid w:val="008335E8"/>
    <w:rsid w:val="00834340"/>
    <w:rsid w:val="00835DAC"/>
    <w:rsid w:val="00835F4B"/>
    <w:rsid w:val="00836C03"/>
    <w:rsid w:val="00837705"/>
    <w:rsid w:val="00837E4D"/>
    <w:rsid w:val="0084078D"/>
    <w:rsid w:val="008423BC"/>
    <w:rsid w:val="00842891"/>
    <w:rsid w:val="00842D2E"/>
    <w:rsid w:val="0084370F"/>
    <w:rsid w:val="00843D60"/>
    <w:rsid w:val="00844DF5"/>
    <w:rsid w:val="00844EB8"/>
    <w:rsid w:val="0084515C"/>
    <w:rsid w:val="0084550B"/>
    <w:rsid w:val="00845CB8"/>
    <w:rsid w:val="0084628C"/>
    <w:rsid w:val="00847883"/>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30BB"/>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76D93"/>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1C38"/>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1CF"/>
    <w:rsid w:val="008C255B"/>
    <w:rsid w:val="008C2831"/>
    <w:rsid w:val="008C2E91"/>
    <w:rsid w:val="008C3396"/>
    <w:rsid w:val="008C3427"/>
    <w:rsid w:val="008C4A6A"/>
    <w:rsid w:val="008C60EE"/>
    <w:rsid w:val="008C65DA"/>
    <w:rsid w:val="008C6B9A"/>
    <w:rsid w:val="008D0004"/>
    <w:rsid w:val="008D01F1"/>
    <w:rsid w:val="008D0CD6"/>
    <w:rsid w:val="008D198D"/>
    <w:rsid w:val="008D1D34"/>
    <w:rsid w:val="008D1D3B"/>
    <w:rsid w:val="008D2BDB"/>
    <w:rsid w:val="008D3CC9"/>
    <w:rsid w:val="008D41EE"/>
    <w:rsid w:val="008D4BA9"/>
    <w:rsid w:val="008D55EC"/>
    <w:rsid w:val="008D6EB7"/>
    <w:rsid w:val="008D6F2E"/>
    <w:rsid w:val="008D77EA"/>
    <w:rsid w:val="008E0346"/>
    <w:rsid w:val="008E04CE"/>
    <w:rsid w:val="008E081D"/>
    <w:rsid w:val="008E0A5C"/>
    <w:rsid w:val="008E0DEA"/>
    <w:rsid w:val="008E203E"/>
    <w:rsid w:val="008E251F"/>
    <w:rsid w:val="008E2ACF"/>
    <w:rsid w:val="008E3EDB"/>
    <w:rsid w:val="008E5D33"/>
    <w:rsid w:val="008E6F7D"/>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52E8"/>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A35"/>
    <w:rsid w:val="00905C63"/>
    <w:rsid w:val="00910554"/>
    <w:rsid w:val="00910A5E"/>
    <w:rsid w:val="0091275D"/>
    <w:rsid w:val="00912ECD"/>
    <w:rsid w:val="0091366D"/>
    <w:rsid w:val="009144EA"/>
    <w:rsid w:val="0091461A"/>
    <w:rsid w:val="00914CF2"/>
    <w:rsid w:val="009166E6"/>
    <w:rsid w:val="0091755E"/>
    <w:rsid w:val="00920719"/>
    <w:rsid w:val="009208F3"/>
    <w:rsid w:val="00921568"/>
    <w:rsid w:val="0092174A"/>
    <w:rsid w:val="00921FF0"/>
    <w:rsid w:val="00922871"/>
    <w:rsid w:val="0092385C"/>
    <w:rsid w:val="0092508C"/>
    <w:rsid w:val="0092553A"/>
    <w:rsid w:val="009256A2"/>
    <w:rsid w:val="0092636F"/>
    <w:rsid w:val="00926AB4"/>
    <w:rsid w:val="00926C3D"/>
    <w:rsid w:val="00930A36"/>
    <w:rsid w:val="00930B3A"/>
    <w:rsid w:val="00930E0C"/>
    <w:rsid w:val="009325AB"/>
    <w:rsid w:val="009333AA"/>
    <w:rsid w:val="00933870"/>
    <w:rsid w:val="00934276"/>
    <w:rsid w:val="009342ED"/>
    <w:rsid w:val="009352E0"/>
    <w:rsid w:val="00935E0D"/>
    <w:rsid w:val="00936FCB"/>
    <w:rsid w:val="009374DD"/>
    <w:rsid w:val="00937589"/>
    <w:rsid w:val="00937D21"/>
    <w:rsid w:val="0094002A"/>
    <w:rsid w:val="00940CA1"/>
    <w:rsid w:val="00940DAB"/>
    <w:rsid w:val="00940E63"/>
    <w:rsid w:val="00943377"/>
    <w:rsid w:val="00943E37"/>
    <w:rsid w:val="00944109"/>
    <w:rsid w:val="00944840"/>
    <w:rsid w:val="00945C4C"/>
    <w:rsid w:val="009461FB"/>
    <w:rsid w:val="00946AD7"/>
    <w:rsid w:val="00946E55"/>
    <w:rsid w:val="0094795B"/>
    <w:rsid w:val="00950B6C"/>
    <w:rsid w:val="00951902"/>
    <w:rsid w:val="0095190C"/>
    <w:rsid w:val="00952284"/>
    <w:rsid w:val="00952435"/>
    <w:rsid w:val="00952D48"/>
    <w:rsid w:val="00953419"/>
    <w:rsid w:val="009534F0"/>
    <w:rsid w:val="00953674"/>
    <w:rsid w:val="00954190"/>
    <w:rsid w:val="00954558"/>
    <w:rsid w:val="00954CB6"/>
    <w:rsid w:val="0095573D"/>
    <w:rsid w:val="009572C1"/>
    <w:rsid w:val="00957636"/>
    <w:rsid w:val="00957B67"/>
    <w:rsid w:val="009602D5"/>
    <w:rsid w:val="00960DCC"/>
    <w:rsid w:val="00960F6E"/>
    <w:rsid w:val="0096134C"/>
    <w:rsid w:val="00961803"/>
    <w:rsid w:val="00961C95"/>
    <w:rsid w:val="00962C87"/>
    <w:rsid w:val="0096328E"/>
    <w:rsid w:val="00964729"/>
    <w:rsid w:val="009659E9"/>
    <w:rsid w:val="00965AB8"/>
    <w:rsid w:val="00965EEA"/>
    <w:rsid w:val="009675E8"/>
    <w:rsid w:val="009702F5"/>
    <w:rsid w:val="00971838"/>
    <w:rsid w:val="009719E8"/>
    <w:rsid w:val="00972854"/>
    <w:rsid w:val="0097568C"/>
    <w:rsid w:val="00975E58"/>
    <w:rsid w:val="009775BA"/>
    <w:rsid w:val="00977876"/>
    <w:rsid w:val="00980B8E"/>
    <w:rsid w:val="0098124B"/>
    <w:rsid w:val="00982925"/>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5C"/>
    <w:rsid w:val="00990B63"/>
    <w:rsid w:val="00990FD0"/>
    <w:rsid w:val="00991161"/>
    <w:rsid w:val="0099139A"/>
    <w:rsid w:val="009917F5"/>
    <w:rsid w:val="00993B78"/>
    <w:rsid w:val="00993DBE"/>
    <w:rsid w:val="009943BF"/>
    <w:rsid w:val="009947D7"/>
    <w:rsid w:val="00994AC6"/>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5647"/>
    <w:rsid w:val="009A619E"/>
    <w:rsid w:val="009A769F"/>
    <w:rsid w:val="009A78F9"/>
    <w:rsid w:val="009A7A43"/>
    <w:rsid w:val="009B0574"/>
    <w:rsid w:val="009B083A"/>
    <w:rsid w:val="009B0D33"/>
    <w:rsid w:val="009B1707"/>
    <w:rsid w:val="009B1FE4"/>
    <w:rsid w:val="009B2307"/>
    <w:rsid w:val="009B2D3D"/>
    <w:rsid w:val="009B2E1B"/>
    <w:rsid w:val="009B2EAE"/>
    <w:rsid w:val="009B3F0C"/>
    <w:rsid w:val="009B3F3F"/>
    <w:rsid w:val="009B44EF"/>
    <w:rsid w:val="009B4641"/>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356"/>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5524"/>
    <w:rsid w:val="009E5534"/>
    <w:rsid w:val="009E6064"/>
    <w:rsid w:val="009E643A"/>
    <w:rsid w:val="009E65A9"/>
    <w:rsid w:val="009E6E18"/>
    <w:rsid w:val="009E75C4"/>
    <w:rsid w:val="009F00B0"/>
    <w:rsid w:val="009F0C0E"/>
    <w:rsid w:val="009F12DF"/>
    <w:rsid w:val="009F222D"/>
    <w:rsid w:val="009F3708"/>
    <w:rsid w:val="009F3CF1"/>
    <w:rsid w:val="009F4C68"/>
    <w:rsid w:val="009F5620"/>
    <w:rsid w:val="009F5706"/>
    <w:rsid w:val="009F5D5C"/>
    <w:rsid w:val="009F63D3"/>
    <w:rsid w:val="009F6570"/>
    <w:rsid w:val="009F73F1"/>
    <w:rsid w:val="009F759A"/>
    <w:rsid w:val="009F7E63"/>
    <w:rsid w:val="00A01EDB"/>
    <w:rsid w:val="00A01F44"/>
    <w:rsid w:val="00A0215F"/>
    <w:rsid w:val="00A022C6"/>
    <w:rsid w:val="00A027CA"/>
    <w:rsid w:val="00A02F37"/>
    <w:rsid w:val="00A03190"/>
    <w:rsid w:val="00A03927"/>
    <w:rsid w:val="00A04583"/>
    <w:rsid w:val="00A04916"/>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64C8"/>
    <w:rsid w:val="00A17B7B"/>
    <w:rsid w:val="00A20119"/>
    <w:rsid w:val="00A210BE"/>
    <w:rsid w:val="00A21EFB"/>
    <w:rsid w:val="00A22408"/>
    <w:rsid w:val="00A22A6A"/>
    <w:rsid w:val="00A23961"/>
    <w:rsid w:val="00A23BAE"/>
    <w:rsid w:val="00A23D42"/>
    <w:rsid w:val="00A2442D"/>
    <w:rsid w:val="00A25444"/>
    <w:rsid w:val="00A25CD7"/>
    <w:rsid w:val="00A261F8"/>
    <w:rsid w:val="00A26A54"/>
    <w:rsid w:val="00A26F47"/>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098B"/>
    <w:rsid w:val="00A5141A"/>
    <w:rsid w:val="00A518C2"/>
    <w:rsid w:val="00A5242D"/>
    <w:rsid w:val="00A52956"/>
    <w:rsid w:val="00A53282"/>
    <w:rsid w:val="00A53324"/>
    <w:rsid w:val="00A53C0E"/>
    <w:rsid w:val="00A55B88"/>
    <w:rsid w:val="00A5611E"/>
    <w:rsid w:val="00A56F48"/>
    <w:rsid w:val="00A570C8"/>
    <w:rsid w:val="00A5736F"/>
    <w:rsid w:val="00A57D94"/>
    <w:rsid w:val="00A60C21"/>
    <w:rsid w:val="00A61AD6"/>
    <w:rsid w:val="00A62079"/>
    <w:rsid w:val="00A6234B"/>
    <w:rsid w:val="00A628EF"/>
    <w:rsid w:val="00A62FB4"/>
    <w:rsid w:val="00A63D7A"/>
    <w:rsid w:val="00A64F6A"/>
    <w:rsid w:val="00A6505C"/>
    <w:rsid w:val="00A650C2"/>
    <w:rsid w:val="00A66377"/>
    <w:rsid w:val="00A66A41"/>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13A"/>
    <w:rsid w:val="00A77204"/>
    <w:rsid w:val="00A77326"/>
    <w:rsid w:val="00A80D05"/>
    <w:rsid w:val="00A815FB"/>
    <w:rsid w:val="00A8217B"/>
    <w:rsid w:val="00A82A27"/>
    <w:rsid w:val="00A82B75"/>
    <w:rsid w:val="00A8397E"/>
    <w:rsid w:val="00A841FF"/>
    <w:rsid w:val="00A858CA"/>
    <w:rsid w:val="00A8695D"/>
    <w:rsid w:val="00A86EAC"/>
    <w:rsid w:val="00A8736A"/>
    <w:rsid w:val="00A87852"/>
    <w:rsid w:val="00A904B8"/>
    <w:rsid w:val="00A90C3D"/>
    <w:rsid w:val="00A91F97"/>
    <w:rsid w:val="00A92417"/>
    <w:rsid w:val="00A92BD3"/>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6EC2"/>
    <w:rsid w:val="00AA7B1D"/>
    <w:rsid w:val="00AA7F6B"/>
    <w:rsid w:val="00AB1E73"/>
    <w:rsid w:val="00AB1ED8"/>
    <w:rsid w:val="00AB2BAB"/>
    <w:rsid w:val="00AB2EB7"/>
    <w:rsid w:val="00AB3736"/>
    <w:rsid w:val="00AB42E2"/>
    <w:rsid w:val="00AB5786"/>
    <w:rsid w:val="00AB5F91"/>
    <w:rsid w:val="00AB6614"/>
    <w:rsid w:val="00AB6E8A"/>
    <w:rsid w:val="00AB6F66"/>
    <w:rsid w:val="00AB7973"/>
    <w:rsid w:val="00AB7D52"/>
    <w:rsid w:val="00AC02AB"/>
    <w:rsid w:val="00AC03C9"/>
    <w:rsid w:val="00AC1F74"/>
    <w:rsid w:val="00AC22F0"/>
    <w:rsid w:val="00AC2FC3"/>
    <w:rsid w:val="00AC3106"/>
    <w:rsid w:val="00AC46E1"/>
    <w:rsid w:val="00AC51CD"/>
    <w:rsid w:val="00AC55EB"/>
    <w:rsid w:val="00AC5A24"/>
    <w:rsid w:val="00AC5D82"/>
    <w:rsid w:val="00AC64ED"/>
    <w:rsid w:val="00AC66C4"/>
    <w:rsid w:val="00AC6D07"/>
    <w:rsid w:val="00AC7F91"/>
    <w:rsid w:val="00AD00BC"/>
    <w:rsid w:val="00AD0190"/>
    <w:rsid w:val="00AD043B"/>
    <w:rsid w:val="00AD04C7"/>
    <w:rsid w:val="00AD0779"/>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468"/>
    <w:rsid w:val="00AE45D9"/>
    <w:rsid w:val="00AE4D10"/>
    <w:rsid w:val="00AE5663"/>
    <w:rsid w:val="00AE5DCC"/>
    <w:rsid w:val="00AE74CB"/>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4A24"/>
    <w:rsid w:val="00B0561A"/>
    <w:rsid w:val="00B05A3A"/>
    <w:rsid w:val="00B05B9F"/>
    <w:rsid w:val="00B06B8D"/>
    <w:rsid w:val="00B06CAE"/>
    <w:rsid w:val="00B06FBA"/>
    <w:rsid w:val="00B07464"/>
    <w:rsid w:val="00B07BE2"/>
    <w:rsid w:val="00B07F4C"/>
    <w:rsid w:val="00B1076A"/>
    <w:rsid w:val="00B1174B"/>
    <w:rsid w:val="00B12203"/>
    <w:rsid w:val="00B124CA"/>
    <w:rsid w:val="00B132F8"/>
    <w:rsid w:val="00B13D24"/>
    <w:rsid w:val="00B13D6D"/>
    <w:rsid w:val="00B13F8A"/>
    <w:rsid w:val="00B1403B"/>
    <w:rsid w:val="00B149DE"/>
    <w:rsid w:val="00B14C58"/>
    <w:rsid w:val="00B14E35"/>
    <w:rsid w:val="00B14E79"/>
    <w:rsid w:val="00B15D33"/>
    <w:rsid w:val="00B15F10"/>
    <w:rsid w:val="00B16767"/>
    <w:rsid w:val="00B16A1E"/>
    <w:rsid w:val="00B171D7"/>
    <w:rsid w:val="00B17412"/>
    <w:rsid w:val="00B205EA"/>
    <w:rsid w:val="00B209A7"/>
    <w:rsid w:val="00B21751"/>
    <w:rsid w:val="00B21BAF"/>
    <w:rsid w:val="00B231E3"/>
    <w:rsid w:val="00B2566B"/>
    <w:rsid w:val="00B26148"/>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7186"/>
    <w:rsid w:val="00B50497"/>
    <w:rsid w:val="00B505CC"/>
    <w:rsid w:val="00B50FB5"/>
    <w:rsid w:val="00B52A4A"/>
    <w:rsid w:val="00B53027"/>
    <w:rsid w:val="00B54A20"/>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5ECD"/>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77A2C"/>
    <w:rsid w:val="00B800F7"/>
    <w:rsid w:val="00B80A00"/>
    <w:rsid w:val="00B818E5"/>
    <w:rsid w:val="00B81D40"/>
    <w:rsid w:val="00B82B2A"/>
    <w:rsid w:val="00B82C10"/>
    <w:rsid w:val="00B82EAA"/>
    <w:rsid w:val="00B82F82"/>
    <w:rsid w:val="00B83AC8"/>
    <w:rsid w:val="00B83C50"/>
    <w:rsid w:val="00B83F35"/>
    <w:rsid w:val="00B84012"/>
    <w:rsid w:val="00B84295"/>
    <w:rsid w:val="00B843E7"/>
    <w:rsid w:val="00B84A8C"/>
    <w:rsid w:val="00B854EF"/>
    <w:rsid w:val="00B85A1D"/>
    <w:rsid w:val="00B86B84"/>
    <w:rsid w:val="00B87463"/>
    <w:rsid w:val="00B8786C"/>
    <w:rsid w:val="00B9050F"/>
    <w:rsid w:val="00B909DA"/>
    <w:rsid w:val="00B90C73"/>
    <w:rsid w:val="00B924A8"/>
    <w:rsid w:val="00B930A0"/>
    <w:rsid w:val="00B933EC"/>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3D89"/>
    <w:rsid w:val="00BB61B0"/>
    <w:rsid w:val="00BB6955"/>
    <w:rsid w:val="00BC0D2B"/>
    <w:rsid w:val="00BC18C4"/>
    <w:rsid w:val="00BC2ACF"/>
    <w:rsid w:val="00BC3109"/>
    <w:rsid w:val="00BC39E8"/>
    <w:rsid w:val="00BC562E"/>
    <w:rsid w:val="00BC64D4"/>
    <w:rsid w:val="00BC6C50"/>
    <w:rsid w:val="00BC7F9E"/>
    <w:rsid w:val="00BD1A73"/>
    <w:rsid w:val="00BD1AF0"/>
    <w:rsid w:val="00BD27FD"/>
    <w:rsid w:val="00BD353C"/>
    <w:rsid w:val="00BD392B"/>
    <w:rsid w:val="00BD44DA"/>
    <w:rsid w:val="00BD4999"/>
    <w:rsid w:val="00BD519F"/>
    <w:rsid w:val="00BD5F92"/>
    <w:rsid w:val="00BD7208"/>
    <w:rsid w:val="00BD7319"/>
    <w:rsid w:val="00BD7ADE"/>
    <w:rsid w:val="00BE033A"/>
    <w:rsid w:val="00BE0B17"/>
    <w:rsid w:val="00BE0DB9"/>
    <w:rsid w:val="00BE1251"/>
    <w:rsid w:val="00BE1905"/>
    <w:rsid w:val="00BE1A4F"/>
    <w:rsid w:val="00BE2467"/>
    <w:rsid w:val="00BE2C49"/>
    <w:rsid w:val="00BE2ED7"/>
    <w:rsid w:val="00BE2F9B"/>
    <w:rsid w:val="00BE3A25"/>
    <w:rsid w:val="00BE4182"/>
    <w:rsid w:val="00BE5372"/>
    <w:rsid w:val="00BE54E2"/>
    <w:rsid w:val="00BE6B0A"/>
    <w:rsid w:val="00BE6DDE"/>
    <w:rsid w:val="00BE7352"/>
    <w:rsid w:val="00BE77EC"/>
    <w:rsid w:val="00BE790B"/>
    <w:rsid w:val="00BF0B1D"/>
    <w:rsid w:val="00BF1B62"/>
    <w:rsid w:val="00BF1E7B"/>
    <w:rsid w:val="00BF22AB"/>
    <w:rsid w:val="00BF27E2"/>
    <w:rsid w:val="00BF35B7"/>
    <w:rsid w:val="00BF39A8"/>
    <w:rsid w:val="00BF3B4F"/>
    <w:rsid w:val="00BF4E1F"/>
    <w:rsid w:val="00BF4F6D"/>
    <w:rsid w:val="00BF5517"/>
    <w:rsid w:val="00BF5A08"/>
    <w:rsid w:val="00BF61CE"/>
    <w:rsid w:val="00C001E3"/>
    <w:rsid w:val="00C003AF"/>
    <w:rsid w:val="00C021BD"/>
    <w:rsid w:val="00C026F3"/>
    <w:rsid w:val="00C0294D"/>
    <w:rsid w:val="00C02A39"/>
    <w:rsid w:val="00C02C24"/>
    <w:rsid w:val="00C04140"/>
    <w:rsid w:val="00C0421D"/>
    <w:rsid w:val="00C04874"/>
    <w:rsid w:val="00C04E2E"/>
    <w:rsid w:val="00C04F90"/>
    <w:rsid w:val="00C07980"/>
    <w:rsid w:val="00C103B7"/>
    <w:rsid w:val="00C10748"/>
    <w:rsid w:val="00C1117E"/>
    <w:rsid w:val="00C11A7A"/>
    <w:rsid w:val="00C11D87"/>
    <w:rsid w:val="00C11FE6"/>
    <w:rsid w:val="00C127EF"/>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2F0D"/>
    <w:rsid w:val="00C43429"/>
    <w:rsid w:val="00C4457F"/>
    <w:rsid w:val="00C4641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75A8"/>
    <w:rsid w:val="00C604A0"/>
    <w:rsid w:val="00C6169C"/>
    <w:rsid w:val="00C621BD"/>
    <w:rsid w:val="00C63BA1"/>
    <w:rsid w:val="00C63CFB"/>
    <w:rsid w:val="00C6499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F72"/>
    <w:rsid w:val="00C800FD"/>
    <w:rsid w:val="00C80497"/>
    <w:rsid w:val="00C81411"/>
    <w:rsid w:val="00C823CE"/>
    <w:rsid w:val="00C825DE"/>
    <w:rsid w:val="00C82802"/>
    <w:rsid w:val="00C834C2"/>
    <w:rsid w:val="00C83516"/>
    <w:rsid w:val="00C84055"/>
    <w:rsid w:val="00C84E1D"/>
    <w:rsid w:val="00C85966"/>
    <w:rsid w:val="00C86FC5"/>
    <w:rsid w:val="00C87630"/>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1A8E"/>
    <w:rsid w:val="00CA2133"/>
    <w:rsid w:val="00CA3250"/>
    <w:rsid w:val="00CA3316"/>
    <w:rsid w:val="00CA491B"/>
    <w:rsid w:val="00CA5570"/>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CF7F41"/>
    <w:rsid w:val="00D012FA"/>
    <w:rsid w:val="00D013C5"/>
    <w:rsid w:val="00D01E14"/>
    <w:rsid w:val="00D02831"/>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3A33"/>
    <w:rsid w:val="00D25528"/>
    <w:rsid w:val="00D25D4A"/>
    <w:rsid w:val="00D25DAA"/>
    <w:rsid w:val="00D26084"/>
    <w:rsid w:val="00D26659"/>
    <w:rsid w:val="00D274EC"/>
    <w:rsid w:val="00D275ED"/>
    <w:rsid w:val="00D27721"/>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1E7"/>
    <w:rsid w:val="00D453B4"/>
    <w:rsid w:val="00D46791"/>
    <w:rsid w:val="00D46AD5"/>
    <w:rsid w:val="00D47ED0"/>
    <w:rsid w:val="00D50B64"/>
    <w:rsid w:val="00D51EDE"/>
    <w:rsid w:val="00D521DF"/>
    <w:rsid w:val="00D522C7"/>
    <w:rsid w:val="00D54912"/>
    <w:rsid w:val="00D54A86"/>
    <w:rsid w:val="00D54CD5"/>
    <w:rsid w:val="00D54F57"/>
    <w:rsid w:val="00D550BB"/>
    <w:rsid w:val="00D55266"/>
    <w:rsid w:val="00D55CFD"/>
    <w:rsid w:val="00D55D63"/>
    <w:rsid w:val="00D55DA6"/>
    <w:rsid w:val="00D56125"/>
    <w:rsid w:val="00D56BD1"/>
    <w:rsid w:val="00D56D38"/>
    <w:rsid w:val="00D575C2"/>
    <w:rsid w:val="00D60213"/>
    <w:rsid w:val="00D621A3"/>
    <w:rsid w:val="00D622C6"/>
    <w:rsid w:val="00D62C55"/>
    <w:rsid w:val="00D62E80"/>
    <w:rsid w:val="00D63156"/>
    <w:rsid w:val="00D6340E"/>
    <w:rsid w:val="00D6468F"/>
    <w:rsid w:val="00D654A2"/>
    <w:rsid w:val="00D654C7"/>
    <w:rsid w:val="00D659B7"/>
    <w:rsid w:val="00D66593"/>
    <w:rsid w:val="00D67E99"/>
    <w:rsid w:val="00D701BF"/>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CD5"/>
    <w:rsid w:val="00D80D13"/>
    <w:rsid w:val="00D80EF6"/>
    <w:rsid w:val="00D815F4"/>
    <w:rsid w:val="00D82DDC"/>
    <w:rsid w:val="00D82F23"/>
    <w:rsid w:val="00D84EDA"/>
    <w:rsid w:val="00D853E9"/>
    <w:rsid w:val="00D85B71"/>
    <w:rsid w:val="00D85D50"/>
    <w:rsid w:val="00D862E3"/>
    <w:rsid w:val="00D87245"/>
    <w:rsid w:val="00D875CC"/>
    <w:rsid w:val="00D87804"/>
    <w:rsid w:val="00D87A58"/>
    <w:rsid w:val="00D87B22"/>
    <w:rsid w:val="00D90024"/>
    <w:rsid w:val="00D90BE0"/>
    <w:rsid w:val="00D90D23"/>
    <w:rsid w:val="00D910B2"/>
    <w:rsid w:val="00D912B2"/>
    <w:rsid w:val="00D919F5"/>
    <w:rsid w:val="00D91DD5"/>
    <w:rsid w:val="00D92CC4"/>
    <w:rsid w:val="00D93381"/>
    <w:rsid w:val="00D94200"/>
    <w:rsid w:val="00D94365"/>
    <w:rsid w:val="00D95259"/>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2A09"/>
    <w:rsid w:val="00DB3064"/>
    <w:rsid w:val="00DB314B"/>
    <w:rsid w:val="00DB3595"/>
    <w:rsid w:val="00DB49B2"/>
    <w:rsid w:val="00DB7362"/>
    <w:rsid w:val="00DB78B6"/>
    <w:rsid w:val="00DB7AE8"/>
    <w:rsid w:val="00DC05A1"/>
    <w:rsid w:val="00DC05EB"/>
    <w:rsid w:val="00DC0657"/>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E6DA2"/>
    <w:rsid w:val="00DF0201"/>
    <w:rsid w:val="00DF0EE4"/>
    <w:rsid w:val="00DF0F80"/>
    <w:rsid w:val="00DF233F"/>
    <w:rsid w:val="00DF2AB4"/>
    <w:rsid w:val="00DF2B06"/>
    <w:rsid w:val="00DF3848"/>
    <w:rsid w:val="00DF3BDF"/>
    <w:rsid w:val="00DF3C82"/>
    <w:rsid w:val="00DF479E"/>
    <w:rsid w:val="00DF488E"/>
    <w:rsid w:val="00DF576E"/>
    <w:rsid w:val="00DF5D1E"/>
    <w:rsid w:val="00DF68E4"/>
    <w:rsid w:val="00DF6FA9"/>
    <w:rsid w:val="00DF7F0F"/>
    <w:rsid w:val="00E00B18"/>
    <w:rsid w:val="00E00EB9"/>
    <w:rsid w:val="00E01D10"/>
    <w:rsid w:val="00E0269B"/>
    <w:rsid w:val="00E02AD4"/>
    <w:rsid w:val="00E034B6"/>
    <w:rsid w:val="00E0358E"/>
    <w:rsid w:val="00E074B1"/>
    <w:rsid w:val="00E079FD"/>
    <w:rsid w:val="00E07DBD"/>
    <w:rsid w:val="00E107DA"/>
    <w:rsid w:val="00E109BD"/>
    <w:rsid w:val="00E1201B"/>
    <w:rsid w:val="00E1308C"/>
    <w:rsid w:val="00E139C1"/>
    <w:rsid w:val="00E14037"/>
    <w:rsid w:val="00E14089"/>
    <w:rsid w:val="00E145D1"/>
    <w:rsid w:val="00E14DD5"/>
    <w:rsid w:val="00E15EFE"/>
    <w:rsid w:val="00E161A5"/>
    <w:rsid w:val="00E16CFB"/>
    <w:rsid w:val="00E17050"/>
    <w:rsid w:val="00E17124"/>
    <w:rsid w:val="00E17217"/>
    <w:rsid w:val="00E1738F"/>
    <w:rsid w:val="00E17B43"/>
    <w:rsid w:val="00E2008D"/>
    <w:rsid w:val="00E20392"/>
    <w:rsid w:val="00E20D28"/>
    <w:rsid w:val="00E22245"/>
    <w:rsid w:val="00E2235F"/>
    <w:rsid w:val="00E22762"/>
    <w:rsid w:val="00E230DB"/>
    <w:rsid w:val="00E2319F"/>
    <w:rsid w:val="00E24F4C"/>
    <w:rsid w:val="00E25190"/>
    <w:rsid w:val="00E25547"/>
    <w:rsid w:val="00E255B3"/>
    <w:rsid w:val="00E259BE"/>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3E5B"/>
    <w:rsid w:val="00E44E9B"/>
    <w:rsid w:val="00E45761"/>
    <w:rsid w:val="00E45B05"/>
    <w:rsid w:val="00E45BFC"/>
    <w:rsid w:val="00E460DB"/>
    <w:rsid w:val="00E463DB"/>
    <w:rsid w:val="00E4690B"/>
    <w:rsid w:val="00E46AB9"/>
    <w:rsid w:val="00E46B7E"/>
    <w:rsid w:val="00E46FEA"/>
    <w:rsid w:val="00E5044A"/>
    <w:rsid w:val="00E52DB3"/>
    <w:rsid w:val="00E536BC"/>
    <w:rsid w:val="00E536F2"/>
    <w:rsid w:val="00E53746"/>
    <w:rsid w:val="00E54445"/>
    <w:rsid w:val="00E54D98"/>
    <w:rsid w:val="00E5520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124"/>
    <w:rsid w:val="00E712D3"/>
    <w:rsid w:val="00E712F5"/>
    <w:rsid w:val="00E715F1"/>
    <w:rsid w:val="00E7235D"/>
    <w:rsid w:val="00E72752"/>
    <w:rsid w:val="00E72F2B"/>
    <w:rsid w:val="00E739F1"/>
    <w:rsid w:val="00E74075"/>
    <w:rsid w:val="00E76861"/>
    <w:rsid w:val="00E76B2E"/>
    <w:rsid w:val="00E7787F"/>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FD"/>
    <w:rsid w:val="00E96496"/>
    <w:rsid w:val="00E977A1"/>
    <w:rsid w:val="00E97E72"/>
    <w:rsid w:val="00EA1B0D"/>
    <w:rsid w:val="00EA1D26"/>
    <w:rsid w:val="00EA26B0"/>
    <w:rsid w:val="00EA288E"/>
    <w:rsid w:val="00EA288F"/>
    <w:rsid w:val="00EA2A5E"/>
    <w:rsid w:val="00EA3107"/>
    <w:rsid w:val="00EA4356"/>
    <w:rsid w:val="00EA4D7C"/>
    <w:rsid w:val="00EA5A58"/>
    <w:rsid w:val="00EA5B54"/>
    <w:rsid w:val="00EA5CA1"/>
    <w:rsid w:val="00EA6057"/>
    <w:rsid w:val="00EA64E0"/>
    <w:rsid w:val="00EA6C44"/>
    <w:rsid w:val="00EA6F60"/>
    <w:rsid w:val="00EA779C"/>
    <w:rsid w:val="00EA78B9"/>
    <w:rsid w:val="00EA7A0C"/>
    <w:rsid w:val="00EB077A"/>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696C"/>
    <w:rsid w:val="00EB722F"/>
    <w:rsid w:val="00EB7D90"/>
    <w:rsid w:val="00EC007A"/>
    <w:rsid w:val="00EC02BF"/>
    <w:rsid w:val="00EC1DF3"/>
    <w:rsid w:val="00EC2FA9"/>
    <w:rsid w:val="00EC4454"/>
    <w:rsid w:val="00EC4BCC"/>
    <w:rsid w:val="00EC6BE6"/>
    <w:rsid w:val="00EC720F"/>
    <w:rsid w:val="00EC7238"/>
    <w:rsid w:val="00ED3920"/>
    <w:rsid w:val="00ED3CF7"/>
    <w:rsid w:val="00ED46AC"/>
    <w:rsid w:val="00ED476C"/>
    <w:rsid w:val="00ED522D"/>
    <w:rsid w:val="00ED73F9"/>
    <w:rsid w:val="00ED76D5"/>
    <w:rsid w:val="00ED7ED0"/>
    <w:rsid w:val="00EE04A8"/>
    <w:rsid w:val="00EE05DA"/>
    <w:rsid w:val="00EE0A57"/>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CB6"/>
    <w:rsid w:val="00EF4D02"/>
    <w:rsid w:val="00EF5755"/>
    <w:rsid w:val="00EF57A6"/>
    <w:rsid w:val="00EF5B69"/>
    <w:rsid w:val="00EF66C5"/>
    <w:rsid w:val="00F00AC2"/>
    <w:rsid w:val="00F00D40"/>
    <w:rsid w:val="00F00EC5"/>
    <w:rsid w:val="00F00F1B"/>
    <w:rsid w:val="00F013AB"/>
    <w:rsid w:val="00F01FAC"/>
    <w:rsid w:val="00F0294E"/>
    <w:rsid w:val="00F03365"/>
    <w:rsid w:val="00F03E29"/>
    <w:rsid w:val="00F05423"/>
    <w:rsid w:val="00F05F30"/>
    <w:rsid w:val="00F06127"/>
    <w:rsid w:val="00F06DA7"/>
    <w:rsid w:val="00F077E5"/>
    <w:rsid w:val="00F1029C"/>
    <w:rsid w:val="00F106F7"/>
    <w:rsid w:val="00F10CC2"/>
    <w:rsid w:val="00F119E9"/>
    <w:rsid w:val="00F11DFB"/>
    <w:rsid w:val="00F1260A"/>
    <w:rsid w:val="00F13B74"/>
    <w:rsid w:val="00F141A5"/>
    <w:rsid w:val="00F151DA"/>
    <w:rsid w:val="00F15707"/>
    <w:rsid w:val="00F15999"/>
    <w:rsid w:val="00F15C53"/>
    <w:rsid w:val="00F15D99"/>
    <w:rsid w:val="00F16E77"/>
    <w:rsid w:val="00F175A4"/>
    <w:rsid w:val="00F179BC"/>
    <w:rsid w:val="00F17FED"/>
    <w:rsid w:val="00F207F6"/>
    <w:rsid w:val="00F20E20"/>
    <w:rsid w:val="00F21931"/>
    <w:rsid w:val="00F21DDD"/>
    <w:rsid w:val="00F22356"/>
    <w:rsid w:val="00F22939"/>
    <w:rsid w:val="00F2345A"/>
    <w:rsid w:val="00F26D4C"/>
    <w:rsid w:val="00F278C4"/>
    <w:rsid w:val="00F27D41"/>
    <w:rsid w:val="00F3078E"/>
    <w:rsid w:val="00F31105"/>
    <w:rsid w:val="00F3116A"/>
    <w:rsid w:val="00F31DAE"/>
    <w:rsid w:val="00F32045"/>
    <w:rsid w:val="00F321FF"/>
    <w:rsid w:val="00F327F7"/>
    <w:rsid w:val="00F3292C"/>
    <w:rsid w:val="00F329CF"/>
    <w:rsid w:val="00F32E4B"/>
    <w:rsid w:val="00F32F28"/>
    <w:rsid w:val="00F32F84"/>
    <w:rsid w:val="00F339BE"/>
    <w:rsid w:val="00F33AB9"/>
    <w:rsid w:val="00F35ADE"/>
    <w:rsid w:val="00F35CEA"/>
    <w:rsid w:val="00F42007"/>
    <w:rsid w:val="00F43B80"/>
    <w:rsid w:val="00F43C8B"/>
    <w:rsid w:val="00F43FBE"/>
    <w:rsid w:val="00F441CD"/>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EC7"/>
    <w:rsid w:val="00F56376"/>
    <w:rsid w:val="00F57514"/>
    <w:rsid w:val="00F57699"/>
    <w:rsid w:val="00F577C8"/>
    <w:rsid w:val="00F61A4E"/>
    <w:rsid w:val="00F6205C"/>
    <w:rsid w:val="00F641C8"/>
    <w:rsid w:val="00F6423A"/>
    <w:rsid w:val="00F66354"/>
    <w:rsid w:val="00F67284"/>
    <w:rsid w:val="00F702EF"/>
    <w:rsid w:val="00F7113A"/>
    <w:rsid w:val="00F71A67"/>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346"/>
    <w:rsid w:val="00F91C83"/>
    <w:rsid w:val="00F923F2"/>
    <w:rsid w:val="00F93802"/>
    <w:rsid w:val="00F939CE"/>
    <w:rsid w:val="00F93A55"/>
    <w:rsid w:val="00F9429D"/>
    <w:rsid w:val="00F95BF7"/>
    <w:rsid w:val="00F95F30"/>
    <w:rsid w:val="00F96235"/>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596"/>
    <w:rsid w:val="00FB59BE"/>
    <w:rsid w:val="00FC04AB"/>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D7B71"/>
    <w:rsid w:val="00FD7E05"/>
    <w:rsid w:val="00FE00F1"/>
    <w:rsid w:val="00FE044D"/>
    <w:rsid w:val="00FE0928"/>
    <w:rsid w:val="00FE2415"/>
    <w:rsid w:val="00FE2751"/>
    <w:rsid w:val="00FE2756"/>
    <w:rsid w:val="00FE2F18"/>
    <w:rsid w:val="00FE3956"/>
    <w:rsid w:val="00FE40CB"/>
    <w:rsid w:val="00FE509D"/>
    <w:rsid w:val="00FE5113"/>
    <w:rsid w:val="00FE585B"/>
    <w:rsid w:val="00FE5D17"/>
    <w:rsid w:val="00FE5E21"/>
    <w:rsid w:val="00FE6260"/>
    <w:rsid w:val="00FE7D32"/>
    <w:rsid w:val="00FE7D55"/>
    <w:rsid w:val="00FF025B"/>
    <w:rsid w:val="00FF08D4"/>
    <w:rsid w:val="00FF101A"/>
    <w:rsid w:val="00FF105A"/>
    <w:rsid w:val="00FF10AE"/>
    <w:rsid w:val="00FF1554"/>
    <w:rsid w:val="00FF2777"/>
    <w:rsid w:val="00FF3F1B"/>
    <w:rsid w:val="00FF41ED"/>
    <w:rsid w:val="00FF486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semiHidden/>
    <w:unhideWhenUsed/>
    <w:qFormat/>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www.w3.org/XML/1998/namespace"/>
    <ds:schemaRef ds:uri="http://purl.org/dc/dcmityp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98c3c825-6db6-40e7-84ba-e24599bb6abc"/>
    <ds:schemaRef ds:uri="http://purl.org/dc/terms/"/>
  </ds:schemaRefs>
</ds:datastoreItem>
</file>

<file path=customXml/itemProps2.xml><?xml version="1.0" encoding="utf-8"?>
<ds:datastoreItem xmlns:ds="http://schemas.openxmlformats.org/officeDocument/2006/customXml" ds:itemID="{BA583526-AE3B-4888-830A-8003C230E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666C9665-9DE8-4252-8CEF-9318216A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2560</Words>
  <Characters>14594</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2020-08-05T06:29:00Z</cp:lastPrinted>
  <dcterms:created xsi:type="dcterms:W3CDTF">2021-11-05T08:56:00Z</dcterms:created>
  <dcterms:modified xsi:type="dcterms:W3CDTF">2021-11-05T08:57:00Z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